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9F" w:rsidRDefault="00CE359F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E359F" w:rsidRPr="001B28D6" w:rsidTr="00CE359F">
        <w:tc>
          <w:tcPr>
            <w:tcW w:w="10314" w:type="dxa"/>
            <w:tcBorders>
              <w:bottom w:val="single" w:sz="18" w:space="0" w:color="auto"/>
            </w:tcBorders>
          </w:tcPr>
          <w:p w:rsidR="00CE359F" w:rsidRPr="00CE359F" w:rsidRDefault="00CE359F" w:rsidP="00913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59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Администрация ЯФАРОВСКОГО СЕЛЬСОВЕТА Александровского района Оренбургской области</w:t>
            </w:r>
          </w:p>
          <w:p w:rsidR="00CE359F" w:rsidRPr="00CE359F" w:rsidRDefault="00CE359F" w:rsidP="00CE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59F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CE359F" w:rsidRPr="004C5527" w:rsidTr="00CE359F">
        <w:tc>
          <w:tcPr>
            <w:tcW w:w="10314" w:type="dxa"/>
            <w:tcBorders>
              <w:top w:val="single" w:sz="18" w:space="0" w:color="auto"/>
            </w:tcBorders>
          </w:tcPr>
          <w:p w:rsidR="00CE359F" w:rsidRPr="00CE359F" w:rsidRDefault="0091352E" w:rsidP="0091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="00CE359F" w:rsidRPr="00CE359F">
              <w:rPr>
                <w:rFonts w:ascii="Times New Roman" w:hAnsi="Times New Roman" w:cs="Times New Roman"/>
                <w:sz w:val="28"/>
                <w:szCs w:val="28"/>
              </w:rPr>
              <w:t xml:space="preserve">.2018                                        с. Яфарово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E359F" w:rsidRPr="00CE359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CE359F" w:rsidRDefault="00CE359F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37EA" w:rsidRPr="008E37EA" w:rsidRDefault="008E37EA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37EA">
        <w:rPr>
          <w:rFonts w:ascii="Times New Roman" w:hAnsi="Times New Roman" w:cs="Times New Roman"/>
          <w:sz w:val="28"/>
        </w:rPr>
        <w:t xml:space="preserve">Об утверждении методики прогнозирования поступлений доходов в консолидированный бюджет </w:t>
      </w:r>
      <w:bookmarkStart w:id="0" w:name="OLE_LINK3"/>
      <w:bookmarkStart w:id="1" w:name="OLE_LINK4"/>
      <w:bookmarkStart w:id="2" w:name="OLE_LINK7"/>
      <w:r w:rsidR="00F87889">
        <w:rPr>
          <w:rFonts w:ascii="Times New Roman" w:hAnsi="Times New Roman" w:cs="Times New Roman"/>
          <w:sz w:val="28"/>
        </w:rPr>
        <w:t>м</w:t>
      </w:r>
      <w:r w:rsidR="006C6D2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6C6D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C6D2F" w:rsidRPr="008E37EA">
        <w:rPr>
          <w:rFonts w:ascii="Times New Roman" w:hAnsi="Times New Roman" w:cs="Times New Roman"/>
          <w:sz w:val="28"/>
        </w:rPr>
        <w:t xml:space="preserve"> </w:t>
      </w:r>
      <w:r w:rsidRPr="008E37EA">
        <w:rPr>
          <w:rFonts w:ascii="Times New Roman" w:hAnsi="Times New Roman" w:cs="Times New Roman"/>
          <w:sz w:val="28"/>
        </w:rPr>
        <w:t xml:space="preserve">на </w:t>
      </w:r>
      <w:r w:rsidRPr="008E37EA">
        <w:rPr>
          <w:rFonts w:ascii="Times New Roman" w:hAnsi="Times New Roman" w:cs="Times New Roman"/>
          <w:sz w:val="28"/>
          <w:szCs w:val="28"/>
          <w:lang w:eastAsia="ru-RU"/>
        </w:rPr>
        <w:t>очередной финансовый год и плановый период</w:t>
      </w:r>
    </w:p>
    <w:bookmarkEnd w:id="0"/>
    <w:bookmarkEnd w:id="1"/>
    <w:bookmarkEnd w:id="2"/>
    <w:p w:rsidR="008E37EA" w:rsidRPr="008E37EA" w:rsidRDefault="008E37EA" w:rsidP="008E3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863B46" w:rsidRDefault="00863B46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863B46">
          <w:rPr>
            <w:rFonts w:ascii="Times New Roman" w:hAnsi="Times New Roman" w:cs="Times New Roman"/>
            <w:sz w:val="28"/>
            <w:szCs w:val="28"/>
            <w:lang w:eastAsia="ru-RU"/>
          </w:rPr>
          <w:t>статьей 160.1</w:t>
        </w:r>
      </w:hyperlink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23.06.2016 года № 574 «Об общих требованиях к методике прогнозирования поступлений доходов в бюджеты бюджетной системы Российской Федерации», </w:t>
      </w:r>
      <w:bookmarkStart w:id="3" w:name="sub_1"/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ст. </w:t>
      </w:r>
      <w:r w:rsidR="0091352E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«О бюджетном процессе в муниципальном образовании </w:t>
      </w:r>
      <w:r w:rsidR="00F87889">
        <w:rPr>
          <w:rFonts w:ascii="Times New Roman" w:hAnsi="Times New Roman" w:cs="Times New Roman"/>
          <w:sz w:val="28"/>
          <w:szCs w:val="28"/>
          <w:lang w:eastAsia="ru-RU"/>
        </w:rPr>
        <w:t xml:space="preserve">Яфаровский сельсовет 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>Александровск</w:t>
      </w:r>
      <w:r w:rsidR="00F8788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87889">
        <w:rPr>
          <w:rFonts w:ascii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>» утвержденн</w:t>
      </w:r>
      <w:r w:rsidR="00DD220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r w:rsidR="00DD2207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27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59F">
        <w:rPr>
          <w:rFonts w:ascii="Times New Roman" w:hAnsi="Times New Roman" w:cs="Times New Roman"/>
          <w:sz w:val="28"/>
          <w:szCs w:val="28"/>
          <w:lang w:eastAsia="ru-RU"/>
        </w:rPr>
        <w:t>Яфаровский</w:t>
      </w:r>
      <w:r w:rsidR="0052766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D22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766B" w:rsidRPr="0052766B">
        <w:rPr>
          <w:rFonts w:ascii="Times New Roman" w:hAnsi="Times New Roman" w:cs="Times New Roman"/>
          <w:sz w:val="28"/>
          <w:szCs w:val="28"/>
          <w:lang w:eastAsia="ru-RU"/>
        </w:rPr>
        <w:t>№1</w:t>
      </w:r>
      <w:r w:rsidR="00F87889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52766B" w:rsidRPr="0052766B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 w:rsidR="00F87889">
        <w:rPr>
          <w:rFonts w:ascii="Times New Roman" w:hAnsi="Times New Roman" w:cs="Times New Roman"/>
          <w:sz w:val="28"/>
          <w:szCs w:val="28"/>
          <w:lang w:eastAsia="ru-RU"/>
        </w:rPr>
        <w:t>3.12</w:t>
      </w:r>
      <w:r w:rsidRPr="0052766B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F878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2766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и руководствуясь ст. </w:t>
      </w:r>
      <w:r w:rsidR="002E71D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Устава</w:t>
      </w:r>
      <w:r w:rsidR="00527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88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2766B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  <w:lang w:eastAsia="ru-RU"/>
        </w:rPr>
        <w:t>Яфаровский</w:t>
      </w:r>
      <w:r w:rsidR="0052766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63B46" w:rsidRPr="00863B46" w:rsidRDefault="00A3077A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63B46"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60B3D">
        <w:rPr>
          <w:rFonts w:ascii="Times New Roman" w:hAnsi="Times New Roman" w:cs="Times New Roman"/>
          <w:sz w:val="28"/>
        </w:rPr>
        <w:t>М</w:t>
      </w:r>
      <w:r w:rsidR="00863B46">
        <w:rPr>
          <w:rFonts w:ascii="Times New Roman" w:hAnsi="Times New Roman" w:cs="Times New Roman"/>
          <w:sz w:val="28"/>
        </w:rPr>
        <w:t>етодику</w:t>
      </w:r>
      <w:r w:rsidR="00863B46" w:rsidRPr="008E37EA">
        <w:rPr>
          <w:rFonts w:ascii="Times New Roman" w:hAnsi="Times New Roman" w:cs="Times New Roman"/>
          <w:sz w:val="28"/>
        </w:rPr>
        <w:t xml:space="preserve"> прогнозирования поступлений доходов в консолидированный бюджет </w:t>
      </w:r>
      <w:r w:rsidR="00F87889">
        <w:rPr>
          <w:rFonts w:ascii="Times New Roman" w:hAnsi="Times New Roman" w:cs="Times New Roman"/>
          <w:sz w:val="28"/>
        </w:rPr>
        <w:t>м</w:t>
      </w:r>
      <w:r w:rsidR="006C6D2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6C6D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C6D2F" w:rsidRPr="008E37EA">
        <w:rPr>
          <w:rFonts w:ascii="Times New Roman" w:hAnsi="Times New Roman" w:cs="Times New Roman"/>
          <w:sz w:val="28"/>
        </w:rPr>
        <w:t xml:space="preserve"> </w:t>
      </w:r>
      <w:r w:rsidR="00863B46" w:rsidRPr="008E37EA">
        <w:rPr>
          <w:rFonts w:ascii="Times New Roman" w:hAnsi="Times New Roman" w:cs="Times New Roman"/>
          <w:sz w:val="28"/>
        </w:rPr>
        <w:t xml:space="preserve">на </w:t>
      </w:r>
      <w:r w:rsidR="00863B46" w:rsidRPr="008E37EA">
        <w:rPr>
          <w:rFonts w:ascii="Times New Roman" w:hAnsi="Times New Roman" w:cs="Times New Roman"/>
          <w:sz w:val="28"/>
          <w:szCs w:val="28"/>
          <w:lang w:eastAsia="ru-RU"/>
        </w:rPr>
        <w:t>очередной финансовый год и плановый период</w:t>
      </w:r>
      <w:r w:rsidR="00863B46"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="00863B46" w:rsidRPr="00863B46">
          <w:rPr>
            <w:rFonts w:ascii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863B46" w:rsidRPr="00863B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3B46" w:rsidRDefault="00863B46" w:rsidP="00211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2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307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21184C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="00C764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3B46" w:rsidRPr="00863B46" w:rsidRDefault="00863B46" w:rsidP="00863B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63B46">
        <w:rPr>
          <w:rFonts w:ascii="Times New Roman" w:hAnsi="Times New Roman" w:cs="Times New Roman"/>
          <w:sz w:val="28"/>
          <w:szCs w:val="28"/>
          <w:lang w:eastAsia="ru-RU"/>
        </w:rPr>
        <w:t>3.</w:t>
      </w:r>
      <w:bookmarkStart w:id="5" w:name="sub_3"/>
      <w:bookmarkEnd w:id="4"/>
      <w:r w:rsidR="00A307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4D18EB">
        <w:rPr>
          <w:rFonts w:ascii="Times New Roman" w:hAnsi="Times New Roman" w:cs="Times New Roman"/>
          <w:sz w:val="28"/>
          <w:szCs w:val="28"/>
          <w:lang w:eastAsia="ru-RU"/>
        </w:rPr>
        <w:t>с 01.01.</w:t>
      </w:r>
      <w:r w:rsidR="004D18EB" w:rsidRPr="00863B4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2E71D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D18EB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подлежит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обнародовани</w:t>
      </w:r>
      <w:r w:rsidR="004D18EB">
        <w:rPr>
          <w:rFonts w:ascii="Times New Roman" w:hAnsi="Times New Roman" w:cs="Times New Roman"/>
          <w:sz w:val="28"/>
          <w:szCs w:val="28"/>
          <w:lang w:eastAsia="ru-RU"/>
        </w:rPr>
        <w:t>ю.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bookmarkEnd w:id="5"/>
    <w:p w:rsidR="00863B46" w:rsidRPr="00863B46" w:rsidRDefault="00863B46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B46" w:rsidRDefault="00863B46" w:rsidP="00863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3B46" w:rsidRPr="00863B46" w:rsidRDefault="0021184C" w:rsidP="0091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="00863B46" w:rsidRPr="00863B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8F6D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CE359F">
        <w:rPr>
          <w:rFonts w:ascii="Times New Roman" w:hAnsi="Times New Roman" w:cs="Times New Roman"/>
          <w:b/>
          <w:sz w:val="28"/>
          <w:szCs w:val="28"/>
          <w:lang w:eastAsia="ru-RU"/>
        </w:rPr>
        <w:t>Р.М.Яфарова</w:t>
      </w:r>
      <w:r w:rsidR="00863B46" w:rsidRPr="00863B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8F6DE6" w:rsidRDefault="008F6DE6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F6DE6" w:rsidRDefault="008F6DE6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B46" w:rsidRPr="00863B46" w:rsidRDefault="00863B46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B46">
        <w:rPr>
          <w:rFonts w:ascii="Times New Roman" w:hAnsi="Times New Roman" w:cs="Times New Roman"/>
          <w:sz w:val="28"/>
          <w:szCs w:val="28"/>
          <w:lang w:eastAsia="ru-RU"/>
        </w:rPr>
        <w:t>Разослано: финансовому отделу</w:t>
      </w:r>
      <w:r w:rsidR="00913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352E" w:rsidRPr="00863B46">
        <w:rPr>
          <w:rFonts w:ascii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>,  прокурору, в дело.</w:t>
      </w: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B5527" w:rsidRDefault="006B5527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6B5527" w:rsidRDefault="006B5527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6B5527" w:rsidRDefault="006B5527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E37EA" w:rsidRPr="008E37EA" w:rsidRDefault="008E37EA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8E37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37EA" w:rsidRPr="008E37EA" w:rsidRDefault="008E37EA" w:rsidP="0058092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к постановлению</w:t>
      </w:r>
      <w:r w:rsidR="00580922">
        <w:rPr>
          <w:rFonts w:ascii="Times New Roman" w:hAnsi="Times New Roman" w:cs="Times New Roman"/>
          <w:sz w:val="28"/>
          <w:szCs w:val="28"/>
        </w:rPr>
        <w:t xml:space="preserve"> </w:t>
      </w:r>
      <w:r w:rsidR="0091352E">
        <w:rPr>
          <w:rFonts w:ascii="Times New Roman" w:hAnsi="Times New Roman" w:cs="Times New Roman"/>
          <w:sz w:val="28"/>
          <w:szCs w:val="28"/>
        </w:rPr>
        <w:t>администрации</w:t>
      </w:r>
      <w:r w:rsidRPr="008E3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C55" w:rsidRDefault="00580922" w:rsidP="0091352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352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.10.2018 года № </w:t>
      </w:r>
      <w:r w:rsidR="0091352E">
        <w:rPr>
          <w:rFonts w:ascii="Times New Roman" w:hAnsi="Times New Roman" w:cs="Times New Roman"/>
          <w:sz w:val="28"/>
          <w:szCs w:val="28"/>
        </w:rPr>
        <w:t>44-п</w:t>
      </w:r>
    </w:p>
    <w:p w:rsidR="0091352E" w:rsidRDefault="0091352E" w:rsidP="0091352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60B3D" w:rsidRPr="00D848C8" w:rsidRDefault="00D60B3D" w:rsidP="00D60B3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48C8">
        <w:rPr>
          <w:rFonts w:ascii="Times New Roman" w:hAnsi="Times New Roman" w:cs="Times New Roman"/>
          <w:b/>
          <w:sz w:val="28"/>
        </w:rPr>
        <w:t>Методика</w:t>
      </w:r>
    </w:p>
    <w:p w:rsidR="00D60B3D" w:rsidRPr="00D848C8" w:rsidRDefault="00D60B3D" w:rsidP="00D60B3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8C8">
        <w:rPr>
          <w:rFonts w:ascii="Times New Roman" w:hAnsi="Times New Roman" w:cs="Times New Roman"/>
          <w:b/>
          <w:sz w:val="28"/>
        </w:rPr>
        <w:t xml:space="preserve"> прогнозирования поступлений доходов в консолидированный бюджет</w:t>
      </w:r>
      <w:r w:rsidR="00B06B18" w:rsidRPr="00B06B18">
        <w:rPr>
          <w:rFonts w:ascii="Times New Roman" w:hAnsi="Times New Roman" w:cs="Times New Roman"/>
          <w:sz w:val="28"/>
          <w:szCs w:val="28"/>
        </w:rPr>
        <w:t xml:space="preserve"> </w:t>
      </w:r>
      <w:r w:rsidR="00CE359F">
        <w:rPr>
          <w:rFonts w:ascii="Times New Roman" w:hAnsi="Times New Roman" w:cs="Times New Roman"/>
          <w:b/>
          <w:sz w:val="28"/>
        </w:rPr>
        <w:t>м</w:t>
      </w:r>
      <w:r w:rsidR="00B31F9E">
        <w:rPr>
          <w:rFonts w:ascii="Times New Roman" w:hAnsi="Times New Roman" w:cs="Times New Roman"/>
          <w:b/>
          <w:sz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b/>
          <w:sz w:val="28"/>
        </w:rPr>
        <w:t>Яфаровский</w:t>
      </w:r>
      <w:r w:rsidR="00B31F9E">
        <w:rPr>
          <w:rFonts w:ascii="Times New Roman" w:hAnsi="Times New Roman" w:cs="Times New Roman"/>
          <w:b/>
          <w:sz w:val="28"/>
        </w:rPr>
        <w:t xml:space="preserve"> сельсовет</w:t>
      </w:r>
      <w:r w:rsidRPr="00D848C8">
        <w:rPr>
          <w:rFonts w:ascii="Times New Roman" w:hAnsi="Times New Roman" w:cs="Times New Roman"/>
          <w:b/>
          <w:sz w:val="28"/>
        </w:rPr>
        <w:t xml:space="preserve"> на </w:t>
      </w:r>
      <w:r w:rsidRPr="00D848C8">
        <w:rPr>
          <w:rFonts w:ascii="Times New Roman" w:hAnsi="Times New Roman" w:cs="Times New Roman"/>
          <w:b/>
          <w:sz w:val="28"/>
          <w:szCs w:val="28"/>
          <w:lang w:eastAsia="ru-RU"/>
        </w:rPr>
        <w:t>очередной финансовый год и плановый период</w:t>
      </w:r>
    </w:p>
    <w:p w:rsidR="00466C55" w:rsidRPr="009E05D8" w:rsidRDefault="00466C55" w:rsidP="00FB7EC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71654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66C55" w:rsidRPr="009E05D8" w:rsidRDefault="00466C55" w:rsidP="007165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Методика прогнозирования поступлений доходов в консолидированный бюджет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A037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336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21CD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Методика) разработана в целях реализации </w:t>
      </w:r>
      <w:r w:rsidR="00E21CDA">
        <w:rPr>
          <w:rFonts w:ascii="Times New Roman" w:hAnsi="Times New Roman" w:cs="Times New Roman"/>
          <w:sz w:val="28"/>
          <w:szCs w:val="28"/>
        </w:rPr>
        <w:t xml:space="preserve">администраторами доходов бюджета </w:t>
      </w:r>
      <w:r w:rsidR="0091352E">
        <w:rPr>
          <w:rFonts w:ascii="Times New Roman" w:hAnsi="Times New Roman" w:cs="Times New Roman"/>
          <w:sz w:val="28"/>
          <w:szCs w:val="28"/>
        </w:rPr>
        <w:t>м</w:t>
      </w:r>
      <w:r w:rsidR="00B336A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336A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21CDA">
        <w:rPr>
          <w:rFonts w:ascii="Times New Roman" w:hAnsi="Times New Roman" w:cs="Times New Roman"/>
          <w:sz w:val="28"/>
          <w:szCs w:val="28"/>
        </w:rPr>
        <w:t>в части прогнозирования поступлений доходов</w:t>
      </w:r>
      <w:r w:rsidRPr="009E05D8">
        <w:rPr>
          <w:rFonts w:ascii="Times New Roman" w:hAnsi="Times New Roman" w:cs="Times New Roman"/>
          <w:sz w:val="28"/>
          <w:szCs w:val="28"/>
        </w:rPr>
        <w:t>, а также направлена на обеспечение полноты поступлений доходов в консолидированный бюджет</w:t>
      </w:r>
      <w:r w:rsidR="00B336AC" w:rsidRPr="00B336AC">
        <w:rPr>
          <w:rFonts w:ascii="Times New Roman" w:hAnsi="Times New Roman" w:cs="Times New Roman"/>
          <w:sz w:val="28"/>
          <w:szCs w:val="28"/>
        </w:rPr>
        <w:t xml:space="preserve">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B336A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336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бюджетной и налоговой политики на очередной финансовый год и плановый период.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июля 2016 г. № 574 «Об общих требованиях к методике прогнозирования поступлений доходов в бюджеты бюджетной системы Российской Федерации» (далее – Общие требования).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При расчете параметров доходов бюджета применяются следующие методы прогнозирования: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использование прогнозных значений объемных и стоимостных показателей, уровней ставок и других показателей, определяющий прогнозный объем поступлений прогнозируемого вида дохода;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доходов, в случае, если он не превышает 3 года;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дохода;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экстраполяция – расчет, осуществляемый на основании имеющихся данных о тенденциях изменений поступлений в прошлых периодах;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иной способ, который описывается в методике.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При прогнозировании доходов в консолидированный бюджет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B336A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336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336AC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9E05D8">
        <w:rPr>
          <w:rFonts w:ascii="Times New Roman" w:hAnsi="Times New Roman" w:cs="Times New Roman"/>
          <w:sz w:val="28"/>
          <w:szCs w:val="28"/>
        </w:rPr>
        <w:lastRenderedPageBreak/>
        <w:t xml:space="preserve">макроэкономические показатели прогноза социально – экономического развития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B31F9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31F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E05D8">
        <w:rPr>
          <w:rFonts w:ascii="Times New Roman" w:hAnsi="Times New Roman" w:cs="Times New Roman"/>
          <w:sz w:val="28"/>
          <w:szCs w:val="28"/>
        </w:rPr>
        <w:t>, разрабатываемые Министерством экономического развития, промышленной политики и торговли Оренбургской области.</w:t>
      </w:r>
    </w:p>
    <w:p w:rsidR="00466C55" w:rsidRPr="009E05D8" w:rsidRDefault="00466C55" w:rsidP="00D848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Для расчета прогнозируемых поступлений доходов в консолидированный бюджет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B336A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336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336AC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используются показатели форм статистической налоговой отчетности (о начислении, поступлении налога,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 – хозяйственной деятельности налогоплательщиков, материалы министерств, ведомств и т. д.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C55" w:rsidRPr="00EA3150" w:rsidRDefault="00466C55" w:rsidP="002F3C2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150">
        <w:rPr>
          <w:rFonts w:ascii="Times New Roman" w:hAnsi="Times New Roman" w:cs="Times New Roman"/>
          <w:b/>
          <w:bCs/>
          <w:sz w:val="28"/>
          <w:szCs w:val="28"/>
        </w:rPr>
        <w:t>Алгоритм расчёта прогнозов поступлений налоговых доходов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C55" w:rsidRDefault="00466C55" w:rsidP="002F3C2C">
      <w:pPr>
        <w:pStyle w:val="a3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Налог на доходы физических лиц</w:t>
      </w:r>
    </w:p>
    <w:p w:rsidR="00461FA2" w:rsidRPr="009E05D8" w:rsidRDefault="00461FA2" w:rsidP="00461FA2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Расчёт доходов в консолидированный бюджет</w:t>
      </w:r>
      <w:r w:rsidR="00B336AC" w:rsidRPr="00B336AC">
        <w:rPr>
          <w:rFonts w:ascii="Times New Roman" w:hAnsi="Times New Roman" w:cs="Times New Roman"/>
          <w:sz w:val="28"/>
          <w:szCs w:val="28"/>
        </w:rPr>
        <w:t xml:space="preserve">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B336A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336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466C55" w:rsidRPr="009E05D8" w:rsidRDefault="00466C55" w:rsidP="002F3C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расчёта налога на доходы физических лиц используются:</w:t>
      </w:r>
    </w:p>
    <w:p w:rsidR="002179D9" w:rsidRPr="00D60B3D" w:rsidRDefault="00466C55" w:rsidP="002179D9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показатели прогноза социально-экономического развития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B31F9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31F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2027F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(фонд заработной платы), </w:t>
      </w:r>
      <w:r w:rsidR="002179D9" w:rsidRPr="009E05D8">
        <w:rPr>
          <w:rFonts w:ascii="Times New Roman" w:hAnsi="Times New Roman" w:cs="Times New Roman"/>
          <w:sz w:val="28"/>
          <w:szCs w:val="28"/>
        </w:rPr>
        <w:t xml:space="preserve">разрабатываемые </w:t>
      </w:r>
      <w:r w:rsidR="002179D9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</w:t>
      </w:r>
      <w:r w:rsidR="002179D9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2179D9">
        <w:rPr>
          <w:rFonts w:ascii="Times New Roman" w:hAnsi="Times New Roman" w:cs="Times New Roman"/>
          <w:sz w:val="28"/>
          <w:szCs w:val="28"/>
          <w:lang w:eastAsia="ru-RU"/>
        </w:rPr>
        <w:t>анализа</w:t>
      </w:r>
      <w:r w:rsidR="002179D9" w:rsidRPr="009E05D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79D9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прогнозирования, развития потребительского рынка и предпринимательства</w:t>
      </w:r>
      <w:r w:rsidR="002179D9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88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31F9E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  <w:lang w:eastAsia="ru-RU"/>
        </w:rPr>
        <w:t>Яфаровский</w:t>
      </w:r>
      <w:r w:rsidR="00B31F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179D9" w:rsidRPr="00D60B3D">
        <w:rPr>
          <w:rFonts w:ascii="Times New Roman" w:hAnsi="Times New Roman" w:cs="Times New Roman"/>
          <w:sz w:val="28"/>
          <w:szCs w:val="28"/>
        </w:rPr>
        <w:t>;</w:t>
      </w:r>
    </w:p>
    <w:p w:rsidR="00EF42C5" w:rsidRPr="009E05D8" w:rsidRDefault="00EF42C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3D">
        <w:rPr>
          <w:rFonts w:ascii="Times New Roman" w:hAnsi="Times New Roman" w:cs="Times New Roman"/>
          <w:sz w:val="28"/>
          <w:szCs w:val="28"/>
        </w:rPr>
        <w:t>- данные Территориального органа Федеральной службы государственной статистики по Оренбургской области (фонд заработной платы);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отчёта по формам</w:t>
      </w:r>
      <w:r w:rsidR="001D33C6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№ 5-НДФЛ «Отчёт о налоговой базе и структуре начислений по налогу на доходы физических лиц, уд</w:t>
      </w:r>
      <w:r w:rsidR="0022027F">
        <w:rPr>
          <w:rFonts w:ascii="Times New Roman" w:hAnsi="Times New Roman" w:cs="Times New Roman"/>
          <w:sz w:val="28"/>
          <w:szCs w:val="28"/>
        </w:rPr>
        <w:t>ерживаемому налоговыми агентами»</w:t>
      </w:r>
      <w:r w:rsidRPr="009E05D8">
        <w:rPr>
          <w:rFonts w:ascii="Times New Roman" w:hAnsi="Times New Roman" w:cs="Times New Roman"/>
          <w:sz w:val="28"/>
          <w:szCs w:val="28"/>
        </w:rPr>
        <w:t>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налоговые ставки, льготы и преференции, предусмотренные статьями 212, 214, 217, 224, 227 и 228 «Налог на доходы физических лиц» Налогового кодекса Российской Федерации</w:t>
      </w:r>
      <w:r w:rsidR="00EF42C5"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Расчёт прогнозного объёма поступлений налога на доходы физических лиц осуществляется по методу прямого расчёта налоговой базы с использованием методов экстраполяции и индексации (прогнозные значения показателей, ставки, налоговые льготы по налогу, уровень собираемости).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Общий прогнозный объем поступлений в бюджет налога на доходы физических лиц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</w:rPr>
        <w:t>всего</w:t>
      </w:r>
      <w:r w:rsidRPr="009E05D8">
        <w:rPr>
          <w:rFonts w:ascii="Times New Roman" w:hAnsi="Times New Roman" w:cs="Times New Roman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определяется как сумма прогнозных поступлений каждого вида налога.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всего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+ 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+ 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C17FD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rPr>
          <w:rFonts w:ascii="Times New Roman" w:hAnsi="Times New Roman" w:cs="Times New Roman"/>
          <w:sz w:val="20"/>
          <w:szCs w:val="20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>объём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РФ;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E05D8">
        <w:rPr>
          <w:rFonts w:ascii="Times New Roman" w:hAnsi="Times New Roman" w:cs="Times New Roman"/>
          <w:sz w:val="20"/>
          <w:szCs w:val="20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 xml:space="preserve">объём поступлений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</w:r>
      <w:r w:rsidR="0081538A" w:rsidRPr="009E05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05D8">
        <w:rPr>
          <w:rFonts w:ascii="Times New Roman" w:hAnsi="Times New Roman" w:cs="Times New Roman"/>
          <w:sz w:val="28"/>
          <w:szCs w:val="28"/>
        </w:rPr>
        <w:t>227 Налогового кодекса Российской Федерации;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E05D8">
        <w:rPr>
          <w:rFonts w:ascii="Times New Roman" w:hAnsi="Times New Roman" w:cs="Times New Roman"/>
          <w:sz w:val="20"/>
          <w:szCs w:val="20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>объём поступлений налога на доходы физических лиц с доходов,</w:t>
      </w:r>
      <w:r w:rsidR="003E66D3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полученных физическими лицами в соответствии со статьей 228 Налогового кодекса Российской Федерации;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Налог на доходы физических лиц с доходов, источником которых является налоговый агент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НДФЛ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Pr="009E05D8">
        <w:rPr>
          <w:rFonts w:ascii="Times New Roman" w:hAnsi="Times New Roman" w:cs="Times New Roman"/>
          <w:sz w:val="28"/>
          <w:szCs w:val="28"/>
        </w:rPr>
        <w:t>, рассчитывается исходя из налоговой базы по налогу согласно данным отчета по формам № 5-НДФЛ «Отчёт о налоговой базе и структуре начислений по налогу на доходы физических лиц, удерживаемому налоговыми агентами», № 5-ДДК «Отчёт о декларировании доходов физическими лицами» и  прогнозируемого фонда заработной платы по следующим формулам:</w:t>
      </w:r>
    </w:p>
    <w:p w:rsidR="00466C55" w:rsidRPr="009E05D8" w:rsidRDefault="00D33ED8" w:rsidP="002F3C2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 1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доходы, облагаемые по ставке 13 процентов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= ((Дп 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фзп/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5B3CD4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B3CD4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/100)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 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исч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/100)) –</w:t>
      </w:r>
      <w:r w:rsidR="00D33ED8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(+)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66C55" w:rsidRPr="009E05D8" w:rsidRDefault="00466C55" w:rsidP="002F3C2C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общая сумма доходов, принимаемая налоговыми агентами для расчета налоговой базы за предыдущий период,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фзп</w:t>
      </w:r>
      <w:r w:rsidR="005B3CD4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коэффициент, характеризующий динамику фонда заработной платы;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9E05D8">
        <w:rPr>
          <w:rFonts w:ascii="Times New Roman" w:hAnsi="Times New Roman" w:cs="Times New Roman"/>
          <w:sz w:val="28"/>
          <w:szCs w:val="28"/>
        </w:rPr>
        <w:t>– коэффициент, характеризующий динамику налоговых вычетов в зависимости от изменения законодательства и других факторов;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исч.с </w:t>
      </w:r>
      <w:r w:rsidRPr="009E05D8">
        <w:rPr>
          <w:rFonts w:ascii="Times New Roman" w:hAnsi="Times New Roman" w:cs="Times New Roman"/>
          <w:sz w:val="28"/>
          <w:szCs w:val="28"/>
        </w:rPr>
        <w:t>– коэффициент, характеризующий долю налога в исчисленной сумме налога;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налоге, а также другие факторы</w:t>
      </w:r>
      <w:r w:rsidR="00C7439E" w:rsidRPr="009E05D8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936DA2" w:rsidRPr="009E05D8">
        <w:rPr>
          <w:rFonts w:ascii="Times New Roman" w:hAnsi="Times New Roman" w:cs="Times New Roman"/>
          <w:sz w:val="28"/>
          <w:szCs w:val="28"/>
        </w:rPr>
        <w:t>возврат налога на расчётные счета налогоплательщиков по имущественным и социальным вычетам</w:t>
      </w:r>
      <w:r w:rsidR="00C7439E" w:rsidRPr="009E05D8">
        <w:rPr>
          <w:rFonts w:ascii="Times New Roman" w:hAnsi="Times New Roman" w:cs="Times New Roman"/>
          <w:sz w:val="28"/>
          <w:szCs w:val="28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ставка налога, %;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9E05D8">
        <w:rPr>
          <w:rFonts w:ascii="Times New Roman" w:hAnsi="Times New Roman" w:cs="Times New Roman"/>
          <w:sz w:val="28"/>
          <w:szCs w:val="28"/>
        </w:rPr>
        <w:t>– сумма налоговых вычетов, предоставляемых в соответствии с законодательством, тыс. рублей.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доходы, облагаемые по ставке 15 процентов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НБ х 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налоговая база по налогу за последний отчетный год,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темп роста </w:t>
      </w:r>
      <w:r w:rsidR="00C35D29" w:rsidRPr="009E05D8">
        <w:rPr>
          <w:rFonts w:ascii="Times New Roman" w:hAnsi="Times New Roman" w:cs="Times New Roman"/>
          <w:sz w:val="28"/>
          <w:szCs w:val="28"/>
        </w:rPr>
        <w:t>налого</w:t>
      </w:r>
      <w:r w:rsidR="00525E03" w:rsidRPr="009E05D8">
        <w:rPr>
          <w:rFonts w:ascii="Times New Roman" w:hAnsi="Times New Roman" w:cs="Times New Roman"/>
          <w:sz w:val="28"/>
          <w:szCs w:val="28"/>
        </w:rPr>
        <w:t>в</w:t>
      </w:r>
      <w:r w:rsidR="00C35D29" w:rsidRPr="009E05D8">
        <w:rPr>
          <w:rFonts w:ascii="Times New Roman" w:hAnsi="Times New Roman" w:cs="Times New Roman"/>
          <w:sz w:val="28"/>
          <w:szCs w:val="28"/>
        </w:rPr>
        <w:t>ой базы</w:t>
      </w:r>
      <w:r w:rsidR="00525E03" w:rsidRPr="009E05D8">
        <w:rPr>
          <w:rFonts w:ascii="Times New Roman" w:hAnsi="Times New Roman" w:cs="Times New Roman"/>
          <w:sz w:val="28"/>
          <w:szCs w:val="28"/>
        </w:rPr>
        <w:t xml:space="preserve"> за три года</w:t>
      </w:r>
      <w:r w:rsidRPr="009E05D8">
        <w:rPr>
          <w:rFonts w:ascii="Times New Roman" w:hAnsi="Times New Roman" w:cs="Times New Roman"/>
          <w:sz w:val="28"/>
          <w:szCs w:val="28"/>
        </w:rPr>
        <w:t>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5B3CD4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sz w:val="28"/>
          <w:szCs w:val="28"/>
        </w:rPr>
        <w:t>-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ставка налога, %.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доходы, облагаемые по ставке 30 и 35 процентов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= НБ х Р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дд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налоговая база по налогу за последний отчетный год,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дд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темп роста реальных денежных доходов населения (показатели прогноза социально-экономического развития </w:t>
      </w:r>
      <w:r w:rsidR="00B31F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31F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E05D8">
        <w:rPr>
          <w:rFonts w:ascii="Times New Roman" w:hAnsi="Times New Roman" w:cs="Times New Roman"/>
          <w:sz w:val="28"/>
          <w:szCs w:val="28"/>
        </w:rPr>
        <w:t>) на очередной финансовый год,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ставка налога, %.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доходы, облагаемые по ставке 9 процентов, прогнозируются исходя из суммы исчисленного налога за предыдущие периоды.</w:t>
      </w:r>
    </w:p>
    <w:p w:rsidR="00466C55" w:rsidRPr="009E05D8" w:rsidRDefault="005B3CD4" w:rsidP="002F3C2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 2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1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= (ФЗП - 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)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 х Соб – В х Кр + Ни</w:t>
      </w:r>
    </w:p>
    <w:p w:rsidR="00466C55" w:rsidRPr="009E05D8" w:rsidRDefault="00466C55" w:rsidP="002F3C2C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ФЗП </w:t>
      </w:r>
      <w:r w:rsidRPr="009E05D8">
        <w:rPr>
          <w:rFonts w:ascii="Times New Roman" w:hAnsi="Times New Roman" w:cs="Times New Roman"/>
          <w:sz w:val="28"/>
          <w:szCs w:val="28"/>
        </w:rPr>
        <w:t>– фонд заработной платы,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sz w:val="28"/>
          <w:szCs w:val="28"/>
        </w:rPr>
        <w:t>-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ставка налога, %;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="00274878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налоговые вычеты (имущественные, социальные и отдельные виды налоговых вычетов) за предыдущий период,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сумма налога, подлежащая возврату</w:t>
      </w:r>
      <w:r w:rsidR="00575487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по представленным налогоплательщиком декларациям,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Соб </w:t>
      </w:r>
      <w:r w:rsidRPr="009E05D8">
        <w:rPr>
          <w:rFonts w:ascii="Times New Roman" w:hAnsi="Times New Roman" w:cs="Times New Roman"/>
          <w:sz w:val="28"/>
          <w:szCs w:val="28"/>
        </w:rPr>
        <w:t>– уровень собираемости налога,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Кр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 роста суммы налога, подлежащей возврату по представленным налогоплательщиком декларациям с учетом роста налога,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Ни </w:t>
      </w:r>
      <w:r w:rsidRPr="009E05D8">
        <w:rPr>
          <w:rFonts w:ascii="Times New Roman" w:hAnsi="Times New Roman" w:cs="Times New Roman"/>
          <w:sz w:val="28"/>
          <w:szCs w:val="28"/>
        </w:rPr>
        <w:t>– сумма налога от иных налоговых ставок (9%, 15%, 30%, 35%, иные налоговые ставки)</w:t>
      </w:r>
      <w:r w:rsidR="00EF42C5" w:rsidRPr="009E05D8">
        <w:rPr>
          <w:rFonts w:ascii="Times New Roman" w:hAnsi="Times New Roman" w:cs="Times New Roman"/>
          <w:sz w:val="28"/>
          <w:szCs w:val="28"/>
        </w:rPr>
        <w:t xml:space="preserve"> (форма отчета </w:t>
      </w:r>
      <w:r w:rsidR="00CD4B1B" w:rsidRPr="009E05D8">
        <w:rPr>
          <w:rFonts w:ascii="Times New Roman" w:hAnsi="Times New Roman" w:cs="Times New Roman"/>
          <w:sz w:val="28"/>
          <w:szCs w:val="28"/>
        </w:rPr>
        <w:t xml:space="preserve">№ </w:t>
      </w:r>
      <w:r w:rsidR="00EF42C5" w:rsidRPr="009E05D8">
        <w:rPr>
          <w:rFonts w:ascii="Times New Roman" w:hAnsi="Times New Roman" w:cs="Times New Roman"/>
          <w:sz w:val="28"/>
          <w:szCs w:val="28"/>
        </w:rPr>
        <w:t>5-НДФЛ)</w:t>
      </w:r>
      <w:r w:rsidRPr="009E05D8">
        <w:rPr>
          <w:rFonts w:ascii="Times New Roman" w:hAnsi="Times New Roman" w:cs="Times New Roman"/>
          <w:sz w:val="28"/>
          <w:szCs w:val="28"/>
        </w:rPr>
        <w:t>, определяемая исходя из суммы перечисленного налога за предыдущий период, тыс. рублей;</w:t>
      </w:r>
    </w:p>
    <w:p w:rsidR="00466C55" w:rsidRPr="00050090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090">
        <w:rPr>
          <w:rFonts w:ascii="Times New Roman" w:hAnsi="Times New Roman" w:cs="Times New Roman"/>
          <w:sz w:val="28"/>
          <w:szCs w:val="28"/>
        </w:rPr>
        <w:t>Расчетный уровень собираемости определяется согласно данным отчета по форм</w:t>
      </w:r>
      <w:r w:rsidR="00EF42C5" w:rsidRPr="00050090">
        <w:rPr>
          <w:rFonts w:ascii="Times New Roman" w:hAnsi="Times New Roman" w:cs="Times New Roman"/>
          <w:sz w:val="28"/>
          <w:szCs w:val="28"/>
        </w:rPr>
        <w:t>е</w:t>
      </w:r>
      <w:r w:rsidRPr="00050090">
        <w:rPr>
          <w:rFonts w:ascii="Times New Roman" w:hAnsi="Times New Roman" w:cs="Times New Roman"/>
          <w:sz w:val="28"/>
          <w:szCs w:val="28"/>
        </w:rPr>
        <w:t xml:space="preserve"> </w:t>
      </w:r>
      <w:r w:rsidR="005B3CD4" w:rsidRPr="00050090">
        <w:rPr>
          <w:rFonts w:ascii="Times New Roman" w:hAnsi="Times New Roman" w:cs="Times New Roman"/>
          <w:sz w:val="28"/>
          <w:szCs w:val="28"/>
        </w:rPr>
        <w:t xml:space="preserve">№ </w:t>
      </w:r>
      <w:r w:rsidRPr="00050090">
        <w:rPr>
          <w:rFonts w:ascii="Times New Roman" w:hAnsi="Times New Roman" w:cs="Times New Roman"/>
          <w:sz w:val="28"/>
          <w:szCs w:val="28"/>
        </w:rPr>
        <w:t xml:space="preserve">1-НМ как частное от деления суммы поступившего налога </w:t>
      </w:r>
      <w:r w:rsidR="00050090" w:rsidRPr="00050090">
        <w:rPr>
          <w:rFonts w:ascii="Times New Roman" w:hAnsi="Times New Roman" w:cs="Times New Roman"/>
          <w:sz w:val="28"/>
          <w:szCs w:val="28"/>
        </w:rPr>
        <w:t>(</w:t>
      </w:r>
      <w:r w:rsidRPr="00050090">
        <w:rPr>
          <w:rFonts w:ascii="Times New Roman" w:hAnsi="Times New Roman" w:cs="Times New Roman"/>
          <w:sz w:val="28"/>
          <w:szCs w:val="28"/>
        </w:rPr>
        <w:t>без учета сумм налога</w:t>
      </w:r>
      <w:r w:rsidR="00050090" w:rsidRPr="00050090">
        <w:rPr>
          <w:rFonts w:ascii="Times New Roman" w:hAnsi="Times New Roman" w:cs="Times New Roman"/>
          <w:sz w:val="28"/>
          <w:szCs w:val="28"/>
        </w:rPr>
        <w:t xml:space="preserve"> по иным налоговым ставкам)</w:t>
      </w:r>
      <w:r w:rsidRPr="00050090">
        <w:rPr>
          <w:rFonts w:ascii="Times New Roman" w:hAnsi="Times New Roman" w:cs="Times New Roman"/>
          <w:sz w:val="28"/>
          <w:szCs w:val="28"/>
        </w:rPr>
        <w:t xml:space="preserve"> на сумму исчисленного налога исходя из фактического фонда заработной платы по данным Территориального органа Федеральной службы государственной статистики по Оренбургской области</w:t>
      </w:r>
      <w:r w:rsidR="00050090" w:rsidRPr="00050090">
        <w:rPr>
          <w:rFonts w:ascii="Times New Roman" w:hAnsi="Times New Roman" w:cs="Times New Roman"/>
          <w:sz w:val="28"/>
          <w:szCs w:val="28"/>
        </w:rPr>
        <w:t xml:space="preserve"> (с учетом сумм</w:t>
      </w:r>
      <w:r w:rsidR="00C932BA">
        <w:rPr>
          <w:rFonts w:ascii="Times New Roman" w:hAnsi="Times New Roman" w:cs="Times New Roman"/>
          <w:sz w:val="28"/>
          <w:szCs w:val="28"/>
        </w:rPr>
        <w:t>ы</w:t>
      </w:r>
      <w:r w:rsidR="00050090" w:rsidRPr="00050090">
        <w:rPr>
          <w:rFonts w:ascii="Times New Roman" w:hAnsi="Times New Roman" w:cs="Times New Roman"/>
          <w:sz w:val="28"/>
          <w:szCs w:val="28"/>
        </w:rPr>
        <w:t xml:space="preserve"> налога, подлежащему возврату из бюджета по представленным налогоплательщиками деклараций)</w:t>
      </w:r>
      <w:r w:rsidR="00525E03" w:rsidRPr="00050090">
        <w:rPr>
          <w:rFonts w:ascii="Times New Roman" w:hAnsi="Times New Roman" w:cs="Times New Roman"/>
          <w:sz w:val="28"/>
          <w:szCs w:val="28"/>
        </w:rPr>
        <w:t>.</w:t>
      </w:r>
      <w:r w:rsidR="00FC512F" w:rsidRPr="0005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Прогнозный объём поступлений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</w:r>
      <w:r w:rsidR="00C35D29" w:rsidRPr="009E05D8">
        <w:rPr>
          <w:rFonts w:ascii="Times New Roman" w:hAnsi="Times New Roman" w:cs="Times New Roman"/>
          <w:sz w:val="28"/>
          <w:szCs w:val="28"/>
        </w:rPr>
        <w:t>,</w:t>
      </w:r>
      <w:r w:rsidRPr="009E05D8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274878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227 Налогового кодекса Российской Федерации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E05D8">
        <w:rPr>
          <w:rFonts w:ascii="Times New Roman" w:hAnsi="Times New Roman" w:cs="Times New Roman"/>
          <w:sz w:val="28"/>
          <w:szCs w:val="28"/>
        </w:rPr>
        <w:t>), рассчитывается исходя из прогнозируемого фонда заработной платы, скоррект</w:t>
      </w:r>
      <w:r w:rsidR="00274878" w:rsidRPr="009E05D8">
        <w:rPr>
          <w:rFonts w:ascii="Times New Roman" w:hAnsi="Times New Roman" w:cs="Times New Roman"/>
          <w:sz w:val="28"/>
          <w:szCs w:val="28"/>
        </w:rPr>
        <w:t>и</w:t>
      </w:r>
      <w:r w:rsidRPr="009E05D8">
        <w:rPr>
          <w:rFonts w:ascii="Times New Roman" w:hAnsi="Times New Roman" w:cs="Times New Roman"/>
          <w:sz w:val="28"/>
          <w:szCs w:val="28"/>
        </w:rPr>
        <w:t>рованного на долю налога сложившуюся за предыдущий период, а также оценки фактического поступления налога в текущем году с учетом роста прочих денежных доходов населения по следующим формулам:</w:t>
      </w:r>
    </w:p>
    <w:p w:rsidR="00466C55" w:rsidRPr="009E05D8" w:rsidRDefault="00D33ED8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ариант 1       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ФЗП 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/100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ФЗП </w:t>
      </w:r>
      <w:r w:rsidRPr="009E05D8">
        <w:rPr>
          <w:rFonts w:ascii="Times New Roman" w:hAnsi="Times New Roman" w:cs="Times New Roman"/>
          <w:sz w:val="28"/>
          <w:szCs w:val="28"/>
        </w:rPr>
        <w:t>– фонд заработной платы,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доля налога в ФЗП за предыдущий период.</w:t>
      </w:r>
    </w:p>
    <w:p w:rsidR="00466C55" w:rsidRPr="009E05D8" w:rsidRDefault="00CD4B1B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 2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НДФЛ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НДФЛ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="003D4BB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оценка фактических поступлений текущего года,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3D4BB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темп роста прочих денежных доходов населения на очередной финансовый год (показатели прогноза социально-экономического развития</w:t>
      </w:r>
      <w:r w:rsidR="002179D9">
        <w:rPr>
          <w:rFonts w:ascii="Times New Roman" w:hAnsi="Times New Roman" w:cs="Times New Roman"/>
          <w:sz w:val="28"/>
          <w:szCs w:val="28"/>
        </w:rPr>
        <w:t xml:space="preserve">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B31F9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31F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E05D8">
        <w:rPr>
          <w:rFonts w:ascii="Times New Roman" w:hAnsi="Times New Roman" w:cs="Times New Roman"/>
          <w:sz w:val="28"/>
          <w:szCs w:val="28"/>
        </w:rPr>
        <w:t>), %.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Прогнозный объём поступлений налога на доходы физических лиц с доходов, полученных физическими лицами в соответствии со статьей 228 Налогового кодекса Российской Федерации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E05D8">
        <w:rPr>
          <w:rFonts w:ascii="Times New Roman" w:hAnsi="Times New Roman" w:cs="Times New Roman"/>
          <w:sz w:val="28"/>
          <w:szCs w:val="28"/>
        </w:rPr>
        <w:t>), рассчитывается исходя из прогнозируемого фонда заработной платы, скорректрованного на долю налога</w:t>
      </w:r>
      <w:r w:rsidR="00C35D29" w:rsidRPr="009E05D8">
        <w:rPr>
          <w:rFonts w:ascii="Times New Roman" w:hAnsi="Times New Roman" w:cs="Times New Roman"/>
          <w:sz w:val="28"/>
          <w:szCs w:val="28"/>
        </w:rPr>
        <w:t>,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сложившуюся за предыдущий период, а также общей суммы налога, подлежащей уплате (доплате) в бюджет, по представленным налогоплательщиками актуальным декларациям по налогу за последний отчетный период (форма № 5-ДДК «Отчёт о декларировании доходов физическими лицами») и темпа роста прочих денежных доходов населения по следующим формулам:</w:t>
      </w:r>
    </w:p>
    <w:p w:rsidR="00466C55" w:rsidRPr="009E05D8" w:rsidRDefault="00D33ED8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ариант 1       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ФЗП 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/100,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ФЗП </w:t>
      </w:r>
      <w:r w:rsidRPr="009E05D8">
        <w:rPr>
          <w:rFonts w:ascii="Times New Roman" w:hAnsi="Times New Roman" w:cs="Times New Roman"/>
          <w:sz w:val="28"/>
          <w:szCs w:val="28"/>
        </w:rPr>
        <w:t>– фонд заработной платы,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доля налога в ФЗП за предыдущий период;</w:t>
      </w:r>
    </w:p>
    <w:p w:rsidR="00466C55" w:rsidRPr="009E05D8" w:rsidRDefault="00D33ED8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 2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E3291B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НБ х 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д,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общая сумма налога, подлежащая уплате (доплате) в бюджет по представленным налогоплательщиками актуальным декларациям по налогу за последний отчетный год,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3D4BB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темп роста прочих денежных доходов населения</w:t>
      </w:r>
      <w:r w:rsidR="00E3291B" w:rsidRPr="009E05D8">
        <w:rPr>
          <w:rFonts w:ascii="Times New Roman" w:hAnsi="Times New Roman" w:cs="Times New Roman"/>
          <w:sz w:val="28"/>
          <w:szCs w:val="28"/>
        </w:rPr>
        <w:t xml:space="preserve"> на </w:t>
      </w:r>
      <w:r w:rsidR="00A62965" w:rsidRPr="009E05D8">
        <w:rPr>
          <w:rFonts w:ascii="Times New Roman" w:hAnsi="Times New Roman" w:cs="Times New Roman"/>
          <w:sz w:val="28"/>
          <w:szCs w:val="28"/>
        </w:rPr>
        <w:t>текущий</w:t>
      </w:r>
      <w:r w:rsidR="00E3291B" w:rsidRPr="009E05D8">
        <w:rPr>
          <w:rFonts w:ascii="Times New Roman" w:hAnsi="Times New Roman" w:cs="Times New Roman"/>
          <w:sz w:val="28"/>
          <w:szCs w:val="28"/>
        </w:rPr>
        <w:t xml:space="preserve"> финансовый год, %.</w:t>
      </w:r>
    </w:p>
    <w:p w:rsidR="00E3291B" w:rsidRPr="009E05D8" w:rsidRDefault="00E3291B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D8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Налог на доходы физических лиц зачисляется в консолидированный бюджет</w:t>
      </w:r>
      <w:r w:rsidR="00B336AC" w:rsidRPr="00B336AC">
        <w:rPr>
          <w:rFonts w:ascii="Times New Roman" w:hAnsi="Times New Roman" w:cs="Times New Roman"/>
          <w:sz w:val="28"/>
          <w:szCs w:val="28"/>
        </w:rPr>
        <w:t xml:space="preserve">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B336A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336A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по нормативам, установленным в соответствии со статьями </w:t>
      </w:r>
      <w:r w:rsidR="00EC6A44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461FA2">
      <w:pPr>
        <w:pStyle w:val="a3"/>
        <w:numPr>
          <w:ilvl w:val="1"/>
          <w:numId w:val="9"/>
        </w:num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Налог, взимаемый в связи с применением упрощенной системы налогообложения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 xml:space="preserve">Расчёт доходов в консолидированный бюджет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B336A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336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336AC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от уплаты налога, взимаемого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466C55" w:rsidRPr="009E05D8" w:rsidRDefault="00466C55" w:rsidP="002F3C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расчёта налога, взимаемого в связи с применением упрощенной системы налогообложения, используются:</w:t>
      </w:r>
    </w:p>
    <w:p w:rsidR="002179D9" w:rsidRPr="009E05D8" w:rsidRDefault="00466C55" w:rsidP="002179D9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показатели прогноза социально-экономического развития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B31F9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31F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1064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</w:t>
      </w:r>
      <w:r w:rsidR="002179D9" w:rsidRPr="009E05D8">
        <w:rPr>
          <w:rFonts w:ascii="Times New Roman" w:hAnsi="Times New Roman" w:cs="Times New Roman"/>
          <w:sz w:val="28"/>
          <w:szCs w:val="28"/>
        </w:rPr>
        <w:t xml:space="preserve">разрабатываемые </w:t>
      </w:r>
      <w:r w:rsidR="002179D9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</w:t>
      </w:r>
      <w:r w:rsidR="002179D9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2179D9">
        <w:rPr>
          <w:rFonts w:ascii="Times New Roman" w:hAnsi="Times New Roman" w:cs="Times New Roman"/>
          <w:sz w:val="28"/>
          <w:szCs w:val="28"/>
          <w:lang w:eastAsia="ru-RU"/>
        </w:rPr>
        <w:t>анализа</w:t>
      </w:r>
      <w:r w:rsidR="002179D9" w:rsidRPr="009E05D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79D9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прогнозирования, развития потребительского рынка и предпринимательства</w:t>
      </w:r>
      <w:r w:rsidR="002179D9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88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31F9E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  <w:lang w:eastAsia="ru-RU"/>
        </w:rPr>
        <w:t>Яфаровский</w:t>
      </w:r>
      <w:r w:rsidR="00B31F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179D9" w:rsidRPr="009E05D8">
        <w:rPr>
          <w:rFonts w:ascii="Times New Roman" w:hAnsi="Times New Roman" w:cs="Times New Roman"/>
          <w:sz w:val="28"/>
          <w:szCs w:val="28"/>
        </w:rPr>
        <w:t>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налоговой базы по УСН по данным отчёта по форме</w:t>
      </w:r>
      <w:r w:rsidR="001D33C6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№ 5-УСН «Отчет о налоговой базе и структуре начислений по налогу, уплачиваемому в связи с применением упрощенной системы налогообложения», сложившаяся за предыдущие периоды;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по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Федерации», сложившаяся за предыдущие периоды;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</w:t>
      </w:r>
      <w:r w:rsidR="0081538A" w:rsidRPr="009E05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05D8">
        <w:rPr>
          <w:rFonts w:ascii="Times New Roman" w:hAnsi="Times New Roman" w:cs="Times New Roman"/>
          <w:sz w:val="28"/>
          <w:szCs w:val="28"/>
        </w:rPr>
        <w:t>26.2</w:t>
      </w:r>
      <w:r w:rsidR="0081538A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«Упрощенная система налогообложения».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Расчёт прогнозного объёма поступлений УСН осуществляется по методу прямого расчёта налоговой базы с использованием методов экстраполяции и  индексации (прогнозные значения показателей, ставки, налоговые льготы по налогу).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Общий прогнозный объем поступлений в бюджет налога, взимаемого в связи с применением упрощенной системы налогообложения,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УСН </w:t>
      </w:r>
      <w:r w:rsidRPr="009E05D8">
        <w:rPr>
          <w:rFonts w:ascii="Times New Roman" w:hAnsi="Times New Roman" w:cs="Times New Roman"/>
          <w:b/>
          <w:bCs/>
        </w:rPr>
        <w:t>всего</w:t>
      </w:r>
      <w:r w:rsidRPr="009E05D8">
        <w:rPr>
          <w:rFonts w:ascii="Times New Roman" w:hAnsi="Times New Roman" w:cs="Times New Roman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определяется как сумма прогнозных поступлений каждого вида налога исходя из выбранного объекта налогообложения: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всего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+ 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t xml:space="preserve"> - </w:t>
      </w:r>
      <w:r w:rsidRPr="009E05D8">
        <w:rPr>
          <w:rFonts w:ascii="Times New Roman" w:hAnsi="Times New Roman" w:cs="Times New Roman"/>
          <w:sz w:val="28"/>
          <w:szCs w:val="28"/>
        </w:rPr>
        <w:t>налог, взимаемый с налогоплательщиков, выбравших в качестве объекта налогообложения доходы;</w:t>
      </w:r>
    </w:p>
    <w:p w:rsidR="00466C55" w:rsidRPr="009E05D8" w:rsidRDefault="00466C55" w:rsidP="002F3C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E05D8">
        <w:rPr>
          <w:sz w:val="28"/>
          <w:szCs w:val="28"/>
        </w:rPr>
        <w:t xml:space="preserve"> - </w:t>
      </w:r>
      <w:r w:rsidRPr="009E05D8">
        <w:rPr>
          <w:rFonts w:ascii="Times New Roman" w:hAnsi="Times New Roman" w:cs="Times New Roman"/>
          <w:sz w:val="28"/>
          <w:szCs w:val="28"/>
        </w:rPr>
        <w:t>налог, взимаемый с налогоплательщиков, выбравших в качестве объекта налогообложения доходы, уменьшенные на величину расходов</w:t>
      </w:r>
      <w:r w:rsidR="007E6BCD" w:rsidRPr="009E05D8">
        <w:rPr>
          <w:rFonts w:ascii="Times New Roman" w:hAnsi="Times New Roman" w:cs="Times New Roman"/>
          <w:sz w:val="28"/>
          <w:szCs w:val="28"/>
        </w:rPr>
        <w:t xml:space="preserve"> (в том числе минимальный налог, зачисляемый в бюджеты субъектов Российской Федерации)</w:t>
      </w:r>
      <w:r w:rsidR="00FB591A" w:rsidRPr="009E05D8">
        <w:rPr>
          <w:rFonts w:ascii="Times New Roman" w:hAnsi="Times New Roman" w:cs="Times New Roman"/>
          <w:sz w:val="28"/>
          <w:szCs w:val="28"/>
        </w:rPr>
        <w:t>.</w:t>
      </w:r>
      <w:r w:rsidRPr="009E05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6570" w:rsidRPr="009E05D8" w:rsidRDefault="00226570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Прогнозный объём поступлений налога, взимаемого с налогоплательщиков, выбравших в качестве объекта налогообложения доходы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(УСН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 xml:space="preserve">, рассчитывается исходя из налоговой базы по налогу по форме № 5-УСН «Отчет о налоговой базе и структуре начислений по налогу, уплачиваемому в связи с применением упрощенной системы </w:t>
      </w:r>
      <w:r w:rsidRPr="009E05D8">
        <w:rPr>
          <w:rFonts w:ascii="Times New Roman" w:hAnsi="Times New Roman" w:cs="Times New Roman"/>
          <w:sz w:val="28"/>
          <w:szCs w:val="28"/>
        </w:rPr>
        <w:lastRenderedPageBreak/>
        <w:t>налогообложения», с учетом изменения налоговой базы</w:t>
      </w:r>
      <w:r w:rsidR="00AE47C6" w:rsidRPr="009E05D8">
        <w:rPr>
          <w:rFonts w:ascii="Times New Roman" w:hAnsi="Times New Roman" w:cs="Times New Roman"/>
          <w:sz w:val="28"/>
          <w:szCs w:val="28"/>
        </w:rPr>
        <w:t>, индекса потребительских цен и</w:t>
      </w:r>
      <w:r w:rsidRPr="009E05D8">
        <w:rPr>
          <w:rFonts w:ascii="Times New Roman" w:hAnsi="Times New Roman" w:cs="Times New Roman"/>
          <w:sz w:val="28"/>
          <w:szCs w:val="28"/>
        </w:rPr>
        <w:t xml:space="preserve"> тарифов страховых взносов на очередной финансовый год и плановый период по следующим формулам:</w:t>
      </w:r>
    </w:p>
    <w:p w:rsidR="00AE47C6" w:rsidRPr="009E05D8" w:rsidRDefault="00A86B3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Вариант 1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1 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НБ х К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 – СВ,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налоговая база по налогу, уплачиваемому в связи с применением упрощенной системы налогообложения, за предыдущий период, тыс. рублей;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– ставка налога,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 изменения налоговой базы;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– прогнозируемая сумма страховых взносов на обязательное пенсионное страхование и по временной нетрудоспособности, тыс. рублей</w:t>
      </w:r>
      <w:r w:rsidR="00FB591A" w:rsidRPr="009E05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0880" w:rsidRPr="009E05D8" w:rsidRDefault="009B0880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7C6" w:rsidRPr="009E05D8" w:rsidRDefault="009B0880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sz w:val="28"/>
          <w:szCs w:val="28"/>
          <w:lang w:eastAsia="ru-RU"/>
        </w:rPr>
        <w:t>Вариант 2</w:t>
      </w:r>
    </w:p>
    <w:p w:rsidR="00AE47C6" w:rsidRPr="009E05D8" w:rsidRDefault="00AE47C6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1 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="00226570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пр.п.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К х И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 – СВ,</w:t>
      </w:r>
    </w:p>
    <w:p w:rsidR="00AE47C6" w:rsidRPr="009E05D8" w:rsidRDefault="00AE47C6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AE47C6" w:rsidRPr="009E05D8" w:rsidRDefault="00AE47C6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="00226570" w:rsidRPr="009E05D8">
        <w:rPr>
          <w:rFonts w:ascii="Times New Roman" w:hAnsi="Times New Roman" w:cs="Times New Roman"/>
          <w:b/>
          <w:sz w:val="28"/>
          <w:szCs w:val="28"/>
        </w:rPr>
        <w:t>пр.п.</w:t>
      </w:r>
      <w:r w:rsidR="00226570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– налоговая база по налогу, уплачиваемому в связи с применением упрощенной системы налогообложения, за </w:t>
      </w:r>
      <w:r w:rsidR="00325C09" w:rsidRPr="009E05D8">
        <w:rPr>
          <w:rFonts w:ascii="Times New Roman" w:hAnsi="Times New Roman" w:cs="Times New Roman"/>
          <w:sz w:val="28"/>
          <w:szCs w:val="28"/>
        </w:rPr>
        <w:t>период, предшествующий текущему году</w:t>
      </w:r>
      <w:r w:rsidRPr="009E05D8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AE47C6" w:rsidRPr="009E05D8" w:rsidRDefault="00AE47C6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– ставка налога, %;</w:t>
      </w:r>
    </w:p>
    <w:p w:rsidR="00AE47C6" w:rsidRPr="009E05D8" w:rsidRDefault="00AE47C6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 изменения налоговой базы;</w:t>
      </w:r>
    </w:p>
    <w:p w:rsidR="00AE47C6" w:rsidRPr="009E05D8" w:rsidRDefault="00AE47C6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индекс потребительских цен;</w:t>
      </w:r>
    </w:p>
    <w:p w:rsidR="00AE47C6" w:rsidRPr="009E05D8" w:rsidRDefault="00AE47C6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– прогнозируемая сумма страховых взносов на обязательное пенсионное страхование и по временной </w:t>
      </w:r>
      <w:r w:rsidR="003C44DC" w:rsidRPr="009E05D8">
        <w:rPr>
          <w:rFonts w:ascii="Times New Roman" w:hAnsi="Times New Roman" w:cs="Times New Roman"/>
          <w:sz w:val="28"/>
          <w:szCs w:val="28"/>
          <w:lang w:eastAsia="ru-RU"/>
        </w:rPr>
        <w:t>нетрудоспособности, тыс. рублей.</w:t>
      </w:r>
    </w:p>
    <w:p w:rsidR="00226570" w:rsidRPr="009E05D8" w:rsidRDefault="00226570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7C6" w:rsidRPr="009E05D8" w:rsidRDefault="00AE47C6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Прогнозируемый объем страховых взносов на ОПС и по временной нетрудоспособности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(СВ)</w:t>
      </w:r>
      <w:r w:rsidRPr="009E05D8">
        <w:rPr>
          <w:rFonts w:ascii="Times New Roman" w:hAnsi="Times New Roman" w:cs="Times New Roman"/>
          <w:sz w:val="28"/>
          <w:szCs w:val="28"/>
        </w:rPr>
        <w:t xml:space="preserve"> рассчитывается на основе суммы страховых взносов предыдущего периода </w:t>
      </w:r>
      <w:r w:rsidR="00226570" w:rsidRPr="009E05D8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9E05D8">
        <w:rPr>
          <w:rFonts w:ascii="Times New Roman" w:hAnsi="Times New Roman" w:cs="Times New Roman"/>
          <w:sz w:val="28"/>
          <w:szCs w:val="28"/>
        </w:rPr>
        <w:t>исходя из её доли в сумме исчисленного налога по следующей формуле.</w:t>
      </w:r>
    </w:p>
    <w:p w:rsidR="00AE47C6" w:rsidRPr="009E05D8" w:rsidRDefault="00226570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СВ = (НБ</w:t>
      </w:r>
      <w:r w:rsidR="00AE47C6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</w:t>
      </w:r>
      <w:r w:rsidR="00AE47C6"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AE47C6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/100) х (СВ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7C6" w:rsidRPr="009E05D8">
        <w:rPr>
          <w:rFonts w:ascii="Times New Roman" w:hAnsi="Times New Roman" w:cs="Times New Roman"/>
          <w:b/>
          <w:bCs/>
          <w:sz w:val="28"/>
          <w:szCs w:val="28"/>
        </w:rPr>
        <w:t>пр.п./ И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7C6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пр.п.), </w:t>
      </w:r>
    </w:p>
    <w:p w:rsidR="00AE47C6" w:rsidRPr="009E05D8" w:rsidRDefault="00AE47C6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AE47C6" w:rsidRPr="009E05D8" w:rsidRDefault="00226570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="00AE47C6" w:rsidRPr="009E05D8">
        <w:rPr>
          <w:rFonts w:ascii="Times New Roman" w:hAnsi="Times New Roman" w:cs="Times New Roman"/>
          <w:sz w:val="28"/>
          <w:szCs w:val="28"/>
        </w:rPr>
        <w:t xml:space="preserve"> – налоговая база пр</w:t>
      </w:r>
      <w:r w:rsidRPr="009E05D8">
        <w:rPr>
          <w:rFonts w:ascii="Times New Roman" w:hAnsi="Times New Roman" w:cs="Times New Roman"/>
          <w:sz w:val="28"/>
          <w:szCs w:val="28"/>
        </w:rPr>
        <w:t>огнозируемого</w:t>
      </w:r>
      <w:r w:rsidR="00AE47C6" w:rsidRPr="009E05D8">
        <w:rPr>
          <w:rFonts w:ascii="Times New Roman" w:hAnsi="Times New Roman" w:cs="Times New Roman"/>
          <w:sz w:val="28"/>
          <w:szCs w:val="28"/>
        </w:rPr>
        <w:t xml:space="preserve"> периода, тыс. рублей;</w:t>
      </w:r>
    </w:p>
    <w:p w:rsidR="00AE47C6" w:rsidRPr="009E05D8" w:rsidRDefault="00AE47C6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AE47C6" w:rsidRPr="009E05D8" w:rsidRDefault="00AE47C6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СВ</w:t>
      </w:r>
      <w:r w:rsidR="00226570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пр.п.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сумма страховых взносов на ОПС и по временной нетрудоспособности за период, </w:t>
      </w:r>
      <w:r w:rsidR="00325C09" w:rsidRPr="009E05D8">
        <w:rPr>
          <w:rFonts w:ascii="Times New Roman" w:hAnsi="Times New Roman" w:cs="Times New Roman"/>
          <w:sz w:val="28"/>
          <w:szCs w:val="28"/>
        </w:rPr>
        <w:t xml:space="preserve">предшествующий текущему году, </w:t>
      </w:r>
      <w:r w:rsidRPr="009E05D8">
        <w:rPr>
          <w:rFonts w:ascii="Times New Roman" w:hAnsi="Times New Roman" w:cs="Times New Roman"/>
          <w:sz w:val="28"/>
          <w:szCs w:val="28"/>
        </w:rPr>
        <w:t>тыс. рублей;</w:t>
      </w:r>
    </w:p>
    <w:p w:rsidR="00AE47C6" w:rsidRPr="009E05D8" w:rsidRDefault="00AE47C6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26570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р.п</w:t>
      </w:r>
      <w:r w:rsidRPr="009E05D8">
        <w:rPr>
          <w:rFonts w:ascii="Times New Roman" w:hAnsi="Times New Roman" w:cs="Times New Roman"/>
          <w:sz w:val="28"/>
          <w:szCs w:val="28"/>
        </w:rPr>
        <w:t xml:space="preserve">. – сумма исчисленного налога за период, </w:t>
      </w:r>
      <w:r w:rsidR="00325C09" w:rsidRPr="009E05D8">
        <w:rPr>
          <w:rFonts w:ascii="Times New Roman" w:hAnsi="Times New Roman" w:cs="Times New Roman"/>
          <w:sz w:val="28"/>
          <w:szCs w:val="28"/>
        </w:rPr>
        <w:t xml:space="preserve">предшествующий текущему году, </w:t>
      </w:r>
      <w:r w:rsidRPr="009E05D8">
        <w:rPr>
          <w:rFonts w:ascii="Times New Roman" w:hAnsi="Times New Roman" w:cs="Times New Roman"/>
          <w:sz w:val="28"/>
          <w:szCs w:val="28"/>
        </w:rPr>
        <w:t>тыс. рублей.</w:t>
      </w:r>
    </w:p>
    <w:p w:rsidR="00AE47C6" w:rsidRPr="009E05D8" w:rsidRDefault="00AE47C6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Прогнозный объём поступлений налога, взимаемого с налогоплательщиков, выбравших в качестве объекта налогообложения доходы, уменьшенные на величину расходов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2519" w:rsidRPr="009E05D8">
        <w:rPr>
          <w:rFonts w:ascii="Times New Roman" w:hAnsi="Times New Roman" w:cs="Times New Roman"/>
          <w:sz w:val="28"/>
          <w:szCs w:val="28"/>
        </w:rPr>
        <w:t>(в том числе минимальный налог, зачисляемый в бюджеты субъектов Российской Федерации)</w:t>
      </w:r>
      <w:r w:rsidR="00FE4BF7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E4BF7" w:rsidRPr="009E05D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 xml:space="preserve"> рассчитывается исходя из налоговой базы по налогу по форме</w:t>
      </w:r>
      <w:r w:rsidR="00FB591A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№ 5-УСН</w:t>
      </w:r>
      <w:r w:rsidR="00FB591A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«Отчет о налоговой базе и структуре начислений по налогу, уплачиваемому в </w:t>
      </w:r>
      <w:r w:rsidRPr="009E05D8">
        <w:rPr>
          <w:rFonts w:ascii="Times New Roman" w:hAnsi="Times New Roman" w:cs="Times New Roman"/>
          <w:sz w:val="28"/>
          <w:szCs w:val="28"/>
        </w:rPr>
        <w:lastRenderedPageBreak/>
        <w:t>связи с применением упрощенной системы налогообложения» за предыдущий период</w:t>
      </w:r>
      <w:r w:rsidR="00005DDE" w:rsidRPr="009E05D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 учетом изменения налоговой базы, индекса потребительских цен</w:t>
      </w:r>
      <w:r w:rsidR="00EB7570" w:rsidRPr="009E05D8">
        <w:rPr>
          <w:rFonts w:ascii="Times New Roman" w:hAnsi="Times New Roman" w:cs="Times New Roman"/>
          <w:sz w:val="28"/>
          <w:szCs w:val="28"/>
        </w:rPr>
        <w:t>, суммы минимального налога</w:t>
      </w:r>
      <w:r w:rsidR="00A258E3" w:rsidRPr="009E05D8">
        <w:rPr>
          <w:rFonts w:ascii="Times New Roman" w:hAnsi="Times New Roman" w:cs="Times New Roman"/>
          <w:sz w:val="28"/>
          <w:szCs w:val="28"/>
        </w:rPr>
        <w:t>,</w:t>
      </w:r>
      <w:r w:rsidR="00EB7570" w:rsidRPr="009E05D8">
        <w:rPr>
          <w:rFonts w:ascii="Times New Roman" w:hAnsi="Times New Roman" w:cs="Times New Roman"/>
          <w:sz w:val="28"/>
          <w:szCs w:val="28"/>
        </w:rPr>
        <w:t xml:space="preserve"> подлежащей уплате за налоговый период согласно отчета </w:t>
      </w:r>
      <w:r w:rsidR="00A258E3" w:rsidRPr="009E05D8">
        <w:rPr>
          <w:rFonts w:ascii="Times New Roman" w:hAnsi="Times New Roman" w:cs="Times New Roman"/>
          <w:sz w:val="28"/>
          <w:szCs w:val="28"/>
        </w:rPr>
        <w:t xml:space="preserve">№ </w:t>
      </w:r>
      <w:r w:rsidR="00EB7570" w:rsidRPr="009E05D8">
        <w:rPr>
          <w:rFonts w:ascii="Times New Roman" w:hAnsi="Times New Roman" w:cs="Times New Roman"/>
          <w:sz w:val="28"/>
          <w:szCs w:val="28"/>
        </w:rPr>
        <w:t xml:space="preserve">5 </w:t>
      </w:r>
      <w:r w:rsidR="00A258E3" w:rsidRPr="009E05D8">
        <w:rPr>
          <w:rFonts w:ascii="Times New Roman" w:hAnsi="Times New Roman" w:cs="Times New Roman"/>
          <w:sz w:val="28"/>
          <w:szCs w:val="28"/>
        </w:rPr>
        <w:t>–</w:t>
      </w:r>
      <w:r w:rsidR="00EB7570" w:rsidRPr="009E05D8">
        <w:rPr>
          <w:rFonts w:ascii="Times New Roman" w:hAnsi="Times New Roman" w:cs="Times New Roman"/>
          <w:sz w:val="28"/>
          <w:szCs w:val="28"/>
        </w:rPr>
        <w:t xml:space="preserve"> УСН</w:t>
      </w:r>
      <w:r w:rsidR="00A258E3" w:rsidRPr="009E05D8">
        <w:rPr>
          <w:rFonts w:ascii="Times New Roman" w:hAnsi="Times New Roman" w:cs="Times New Roman"/>
          <w:sz w:val="28"/>
          <w:szCs w:val="28"/>
        </w:rPr>
        <w:t>,</w:t>
      </w:r>
      <w:r w:rsidR="00EB7570" w:rsidRPr="009E05D8">
        <w:rPr>
          <w:rFonts w:ascii="Times New Roman" w:hAnsi="Times New Roman" w:cs="Times New Roman"/>
          <w:sz w:val="28"/>
          <w:szCs w:val="28"/>
        </w:rPr>
        <w:t xml:space="preserve"> и темпа роста обора малых и средних предприятий, включая микропредприятия, на текущий год </w:t>
      </w:r>
      <w:r w:rsidRPr="009E05D8">
        <w:rPr>
          <w:rFonts w:ascii="Times New Roman" w:hAnsi="Times New Roman" w:cs="Times New Roman"/>
          <w:sz w:val="28"/>
          <w:szCs w:val="28"/>
        </w:rPr>
        <w:t>по следующ</w:t>
      </w:r>
      <w:r w:rsidR="004B37F2" w:rsidRPr="009E05D8">
        <w:rPr>
          <w:rFonts w:ascii="Times New Roman" w:hAnsi="Times New Roman" w:cs="Times New Roman"/>
          <w:sz w:val="28"/>
          <w:szCs w:val="28"/>
        </w:rPr>
        <w:t>ей</w:t>
      </w:r>
      <w:r w:rsidRPr="009E05D8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4B37F2" w:rsidRPr="009E05D8">
        <w:rPr>
          <w:rFonts w:ascii="Times New Roman" w:hAnsi="Times New Roman" w:cs="Times New Roman"/>
          <w:sz w:val="28"/>
          <w:szCs w:val="28"/>
        </w:rPr>
        <w:t>е</w:t>
      </w:r>
      <w:r w:rsidRPr="009E05D8">
        <w:rPr>
          <w:rFonts w:ascii="Times New Roman" w:hAnsi="Times New Roman" w:cs="Times New Roman"/>
          <w:sz w:val="28"/>
          <w:szCs w:val="28"/>
        </w:rPr>
        <w:t>:</w:t>
      </w:r>
    </w:p>
    <w:p w:rsidR="00403EDC" w:rsidRPr="009E05D8" w:rsidRDefault="00466C55" w:rsidP="002F3C2C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403EDC" w:rsidRPr="009E05D8">
        <w:rPr>
          <w:rFonts w:ascii="Times New Roman" w:hAnsi="Times New Roman" w:cs="Times New Roman"/>
          <w:b/>
          <w:sz w:val="28"/>
          <w:szCs w:val="28"/>
        </w:rPr>
        <w:t xml:space="preserve">УСН 2 = НБ х К х И х </w:t>
      </w:r>
      <w:r w:rsidR="00403EDC" w:rsidRPr="009E05D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403EDC" w:rsidRPr="009E05D8">
        <w:rPr>
          <w:rFonts w:ascii="Times New Roman" w:hAnsi="Times New Roman" w:cs="Times New Roman"/>
          <w:b/>
          <w:sz w:val="28"/>
          <w:szCs w:val="28"/>
        </w:rPr>
        <w:t xml:space="preserve"> /100 + Нмин х Об,</w:t>
      </w:r>
    </w:p>
    <w:p w:rsidR="00403EDC" w:rsidRPr="009E05D8" w:rsidRDefault="00403ED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>где:</w:t>
      </w:r>
    </w:p>
    <w:p w:rsidR="00403EDC" w:rsidRPr="009E05D8" w:rsidRDefault="00403ED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 xml:space="preserve">НБ – </w:t>
      </w:r>
      <w:r w:rsidR="00A258E3" w:rsidRPr="009E05D8">
        <w:rPr>
          <w:rFonts w:ascii="Times New Roman" w:hAnsi="Times New Roman" w:cs="Times New Roman"/>
          <w:sz w:val="28"/>
          <w:szCs w:val="28"/>
        </w:rPr>
        <w:t xml:space="preserve">налоговая база по налогу, уплачиваемому в связи с применением упрощенной системы налогообложения, за период, предшествующий текущему году, </w:t>
      </w:r>
      <w:r w:rsidRPr="009E05D8">
        <w:rPr>
          <w:rFonts w:ascii="Times New Roman" w:hAnsi="Times New Roman" w:cs="Times New Roman"/>
          <w:sz w:val="28"/>
          <w:szCs w:val="28"/>
        </w:rPr>
        <w:t>тыс. рублей;</w:t>
      </w:r>
    </w:p>
    <w:p w:rsidR="00403EDC" w:rsidRPr="009E05D8" w:rsidRDefault="00403ED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 xml:space="preserve">К – </w:t>
      </w:r>
      <w:r w:rsidRPr="009E05D8">
        <w:rPr>
          <w:rFonts w:ascii="Times New Roman" w:hAnsi="Times New Roman" w:cs="Times New Roman"/>
          <w:sz w:val="28"/>
          <w:szCs w:val="28"/>
        </w:rPr>
        <w:t>коэффициент изменения налоговой базы;</w:t>
      </w:r>
    </w:p>
    <w:p w:rsidR="00403EDC" w:rsidRPr="009E05D8" w:rsidRDefault="00403ED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 xml:space="preserve">И – </w:t>
      </w:r>
      <w:r w:rsidRPr="009E05D8">
        <w:rPr>
          <w:rFonts w:ascii="Times New Roman" w:hAnsi="Times New Roman" w:cs="Times New Roman"/>
          <w:sz w:val="28"/>
          <w:szCs w:val="28"/>
        </w:rPr>
        <w:t>индекс потребительских цен;</w:t>
      </w:r>
    </w:p>
    <w:p w:rsidR="00403EDC" w:rsidRPr="009E05D8" w:rsidRDefault="00403ED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>ставка налога, %;</w:t>
      </w:r>
    </w:p>
    <w:p w:rsidR="00403EDC" w:rsidRPr="009E05D8" w:rsidRDefault="00403ED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 xml:space="preserve">Нмин – </w:t>
      </w:r>
      <w:r w:rsidRPr="009E05D8">
        <w:rPr>
          <w:rFonts w:ascii="Times New Roman" w:hAnsi="Times New Roman" w:cs="Times New Roman"/>
          <w:sz w:val="28"/>
          <w:szCs w:val="28"/>
        </w:rPr>
        <w:t>сумма минимального налога, подлежащая уплате за налоговый период согласно отчета 5 - УСН, тыс. рублей;</w:t>
      </w:r>
    </w:p>
    <w:p w:rsidR="00403EDC" w:rsidRPr="009E05D8" w:rsidRDefault="00403ED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 xml:space="preserve">Об – </w:t>
      </w:r>
      <w:r w:rsidRPr="009E05D8">
        <w:rPr>
          <w:rFonts w:ascii="Times New Roman" w:hAnsi="Times New Roman" w:cs="Times New Roman"/>
          <w:sz w:val="28"/>
          <w:szCs w:val="28"/>
        </w:rPr>
        <w:t>темп роста оборота малых и средних предприятий, включая микропредприятия, на текущий год.</w:t>
      </w:r>
    </w:p>
    <w:p w:rsidR="00FE4BF7" w:rsidRPr="009E05D8" w:rsidRDefault="00FE4BF7" w:rsidP="002F3C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Налог, взимаемый в связи с применением упрощенной системы налогообложения, зачисляется в консолидированный бюджет Оренбургской области по нормативам, установленным в соответствии со статьями </w:t>
      </w:r>
      <w:r w:rsidR="00A258E3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</w:p>
    <w:p w:rsidR="00466C55" w:rsidRPr="009E05D8" w:rsidRDefault="00461FA2" w:rsidP="002F3C2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4878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Единый налог на вмененный доход для отдельных видов деятельности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4DD" w:rsidRPr="009E05D8" w:rsidRDefault="00AE64DD" w:rsidP="002F3C2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Расчет доходов в консолидированный бюджет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6C6D2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6C6D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C6D2F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сборах, законодательством Оренбургской области и нормативно правовыми актами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B31F9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31F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расчета единого налога на вмененный доход для уплаты отдельных видов деятельности используются: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налоговой базы и сумма налога, подлежащая уплате в бюджет, отчета по форме № 5-ЕНВД «Отчет о налоговой базе и структуре начислений по единому налогу на вмененный доход для отдельных видов деятельности» за годы, предшествующие прогнозируемому;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u w:val="single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по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Федерации», сложившаяся за предыдущие периоды;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>- налоговые ставки, коэффициент-дефлятор, предусмотренные главой 26.3 «Система налогообложения в виде единого налога на вмененный доход для отдельных видов деятельности» НК РФ.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прогнозного объёма поступлений единого налога на вмененный доход для отдельных видов деятельности основывается на прямом методе расчета элементов налоговой базы с использованием метода экстраполяции отдельных элементов налоговой базы по налогу.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Прогнозируемый объём поступлений единого налога на вмененный доход для отдельных видов деятельности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(ЕНВД) </w:t>
      </w:r>
      <w:r w:rsidRPr="009E05D8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AE64DD" w:rsidRPr="009E05D8" w:rsidRDefault="00A22D62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6C566D" w:rsidRPr="009E05D8">
        <w:rPr>
          <w:rFonts w:ascii="Times New Roman" w:hAnsi="Times New Roman" w:cs="Times New Roman"/>
          <w:sz w:val="28"/>
          <w:szCs w:val="28"/>
        </w:rPr>
        <w:t>1</w:t>
      </w:r>
    </w:p>
    <w:p w:rsidR="00AE64DD" w:rsidRPr="009E05D8" w:rsidRDefault="00AE64DD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ЕНВД = НБ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/100 – СВ</w:t>
      </w:r>
      <w:r w:rsidRPr="009E05D8">
        <w:rPr>
          <w:rFonts w:ascii="Times New Roman" w:hAnsi="Times New Roman" w:cs="Times New Roman"/>
          <w:sz w:val="28"/>
          <w:szCs w:val="28"/>
        </w:rPr>
        <w:t>,</w:t>
      </w:r>
    </w:p>
    <w:p w:rsidR="00AE64DD" w:rsidRPr="009E05D8" w:rsidRDefault="00AE64DD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ЕНВД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единого налога на вмененный доход для отдельных видов деятельности, тыс. рублей;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НБ </w:t>
      </w:r>
      <w:r w:rsidRPr="009E05D8">
        <w:rPr>
          <w:rFonts w:ascii="Times New Roman" w:hAnsi="Times New Roman" w:cs="Times New Roman"/>
          <w:sz w:val="28"/>
          <w:szCs w:val="28"/>
        </w:rPr>
        <w:t>– налоговая база прогнозируемого периода, тыс. рублей;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AE64DD" w:rsidRPr="009E05D8" w:rsidRDefault="00AE64DD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СВ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ожидаемая сумма страховых взносов на ОПС и по временной нетрудоспособности, тыс. рублей.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Прогнозируемый объем налоговой базы по ЕНВД (</w:t>
      </w:r>
      <w:r w:rsidRPr="009E05D8">
        <w:rPr>
          <w:rFonts w:ascii="Times New Roman" w:hAnsi="Times New Roman" w:cs="Times New Roman"/>
          <w:b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>) рассчитывается:</w:t>
      </w:r>
    </w:p>
    <w:p w:rsidR="00AE64DD" w:rsidRPr="009E05D8" w:rsidRDefault="00AE64DD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 = НБ</w:t>
      </w:r>
      <w:r w:rsidR="00C1563B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пр.п. х К х КД, </w:t>
      </w:r>
    </w:p>
    <w:p w:rsidR="00AE64DD" w:rsidRPr="009E05D8" w:rsidRDefault="00AE64DD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="00C1563B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пр.п </w:t>
      </w:r>
      <w:r w:rsidRPr="009E05D8">
        <w:rPr>
          <w:rFonts w:ascii="Times New Roman" w:hAnsi="Times New Roman" w:cs="Times New Roman"/>
          <w:sz w:val="28"/>
          <w:szCs w:val="28"/>
        </w:rPr>
        <w:t>– налоговая база предыдущего периода (расч</w:t>
      </w:r>
      <w:r w:rsidR="00E70929" w:rsidRPr="009E05D8">
        <w:rPr>
          <w:rFonts w:ascii="Times New Roman" w:hAnsi="Times New Roman" w:cs="Times New Roman"/>
          <w:sz w:val="28"/>
          <w:szCs w:val="28"/>
        </w:rPr>
        <w:t>итана без учета коэффициента-дефлятора</w:t>
      </w:r>
      <w:r w:rsidRPr="009E05D8">
        <w:rPr>
          <w:rFonts w:ascii="Times New Roman" w:hAnsi="Times New Roman" w:cs="Times New Roman"/>
          <w:sz w:val="28"/>
          <w:szCs w:val="28"/>
        </w:rPr>
        <w:t>), тыс. рублей;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 изменения налоговой базы;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КД – </w:t>
      </w:r>
      <w:r w:rsidRPr="009E05D8">
        <w:rPr>
          <w:rFonts w:ascii="Times New Roman" w:hAnsi="Times New Roman" w:cs="Times New Roman"/>
          <w:sz w:val="28"/>
          <w:szCs w:val="28"/>
        </w:rPr>
        <w:t>коэффициент-дефлятор, характеризующий сохранение роста цен к предыдущему периоду.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Прогнозируемый объем страховых взносов на ОПС и по временной нетрудоспособности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(СВ)</w:t>
      </w:r>
      <w:r w:rsidRPr="009E05D8">
        <w:rPr>
          <w:rFonts w:ascii="Times New Roman" w:hAnsi="Times New Roman" w:cs="Times New Roman"/>
          <w:sz w:val="28"/>
          <w:szCs w:val="28"/>
        </w:rPr>
        <w:t xml:space="preserve"> рассчитывается на основе суммы страховых взносов предыдущего периода текущего года исходя из её доли в сумме исчисленного налога по следующей формуле.</w:t>
      </w:r>
    </w:p>
    <w:p w:rsidR="00AE64DD" w:rsidRPr="009E05D8" w:rsidRDefault="00AE64DD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СВ = (НБ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/100) х (СВпр.п./ Ипр.п.), </w:t>
      </w:r>
    </w:p>
    <w:p w:rsidR="00AE64DD" w:rsidRPr="009E05D8" w:rsidRDefault="00AE64DD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налоговая база прогнозируемого периода, тыс. рублей;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AE64DD" w:rsidRPr="009E05D8" w:rsidRDefault="00AE64DD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СВпр.п.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сумма страховых взносов на ОПС и по временной нетрудоспособности за </w:t>
      </w:r>
      <w:r w:rsidR="00CA2C06" w:rsidRPr="009E05D8">
        <w:rPr>
          <w:rFonts w:ascii="Times New Roman" w:hAnsi="Times New Roman" w:cs="Times New Roman"/>
          <w:sz w:val="28"/>
          <w:szCs w:val="28"/>
        </w:rPr>
        <w:t xml:space="preserve">период, </w:t>
      </w:r>
      <w:r w:rsidRPr="009E05D8">
        <w:rPr>
          <w:rFonts w:ascii="Times New Roman" w:hAnsi="Times New Roman" w:cs="Times New Roman"/>
          <w:sz w:val="28"/>
          <w:szCs w:val="28"/>
        </w:rPr>
        <w:t>пред</w:t>
      </w:r>
      <w:r w:rsidR="00CA2C06" w:rsidRPr="009E05D8">
        <w:rPr>
          <w:rFonts w:ascii="Times New Roman" w:hAnsi="Times New Roman" w:cs="Times New Roman"/>
          <w:sz w:val="28"/>
          <w:szCs w:val="28"/>
        </w:rPr>
        <w:t>шествующий</w:t>
      </w:r>
      <w:r w:rsidRPr="009E05D8">
        <w:rPr>
          <w:rFonts w:ascii="Times New Roman" w:hAnsi="Times New Roman" w:cs="Times New Roman"/>
          <w:sz w:val="28"/>
          <w:szCs w:val="28"/>
        </w:rPr>
        <w:t xml:space="preserve"> текуще</w:t>
      </w:r>
      <w:r w:rsidR="00CA2C06" w:rsidRPr="009E05D8">
        <w:rPr>
          <w:rFonts w:ascii="Times New Roman" w:hAnsi="Times New Roman" w:cs="Times New Roman"/>
          <w:sz w:val="28"/>
          <w:szCs w:val="28"/>
        </w:rPr>
        <w:t>му</w:t>
      </w:r>
      <w:r w:rsidRPr="009E05D8">
        <w:rPr>
          <w:rFonts w:ascii="Times New Roman" w:hAnsi="Times New Roman" w:cs="Times New Roman"/>
          <w:sz w:val="28"/>
          <w:szCs w:val="28"/>
        </w:rPr>
        <w:t xml:space="preserve"> год</w:t>
      </w:r>
      <w:r w:rsidR="00CA2C06" w:rsidRPr="009E05D8">
        <w:rPr>
          <w:rFonts w:ascii="Times New Roman" w:hAnsi="Times New Roman" w:cs="Times New Roman"/>
          <w:sz w:val="28"/>
          <w:szCs w:val="28"/>
        </w:rPr>
        <w:t>у</w:t>
      </w:r>
      <w:r w:rsidRPr="009E05D8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Ипр.п</w:t>
      </w:r>
      <w:r w:rsidRPr="009E05D8">
        <w:rPr>
          <w:rFonts w:ascii="Times New Roman" w:hAnsi="Times New Roman" w:cs="Times New Roman"/>
          <w:sz w:val="28"/>
          <w:szCs w:val="28"/>
        </w:rPr>
        <w:t xml:space="preserve">. – сумма исчисленного налога </w:t>
      </w:r>
      <w:r w:rsidR="00CA2C06" w:rsidRPr="009E05D8">
        <w:rPr>
          <w:rFonts w:ascii="Times New Roman" w:hAnsi="Times New Roman" w:cs="Times New Roman"/>
          <w:sz w:val="28"/>
          <w:szCs w:val="28"/>
        </w:rPr>
        <w:t>за период, предшествующий текущему году</w:t>
      </w:r>
      <w:r w:rsidRPr="009E05D8">
        <w:rPr>
          <w:rFonts w:ascii="Times New Roman" w:hAnsi="Times New Roman" w:cs="Times New Roman"/>
          <w:sz w:val="28"/>
          <w:szCs w:val="28"/>
        </w:rPr>
        <w:t>, тыс. рублей.</w:t>
      </w:r>
    </w:p>
    <w:p w:rsidR="006C566D" w:rsidRPr="009E05D8" w:rsidRDefault="006C566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66D" w:rsidRPr="009E05D8" w:rsidRDefault="006C566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Вариант 2</w:t>
      </w:r>
    </w:p>
    <w:p w:rsidR="006C566D" w:rsidRPr="009E05D8" w:rsidRDefault="006C566D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 xml:space="preserve">ЕНВД = НБ х Т х </w:t>
      </w:r>
      <w:r w:rsidRPr="009E05D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sz w:val="28"/>
          <w:szCs w:val="28"/>
        </w:rPr>
        <w:t xml:space="preserve"> – СВ,</w:t>
      </w:r>
    </w:p>
    <w:p w:rsidR="006C566D" w:rsidRPr="009E05D8" w:rsidRDefault="006C566D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C566D" w:rsidRPr="009E05D8" w:rsidRDefault="006C566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>ЕНВД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единого налога на вмененный доход для отдельных видов деятельности, тыс. рублей;</w:t>
      </w:r>
    </w:p>
    <w:p w:rsidR="006C566D" w:rsidRPr="009E05D8" w:rsidRDefault="006C566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 xml:space="preserve">НБ </w:t>
      </w:r>
      <w:r w:rsidRPr="009E05D8">
        <w:rPr>
          <w:rFonts w:ascii="Times New Roman" w:hAnsi="Times New Roman" w:cs="Times New Roman"/>
          <w:sz w:val="28"/>
          <w:szCs w:val="28"/>
        </w:rPr>
        <w:t>– налоговая база, тыс. рублей;</w:t>
      </w:r>
    </w:p>
    <w:p w:rsidR="006C566D" w:rsidRPr="009E05D8" w:rsidRDefault="006C566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>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темп роста/снижения налоговой базы по единому налогу на вмененный доход для отдельных видов деятельности;</w:t>
      </w:r>
    </w:p>
    <w:p w:rsidR="006C566D" w:rsidRPr="009E05D8" w:rsidRDefault="006C566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6C566D" w:rsidRPr="009E05D8" w:rsidRDefault="006C566D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>СВ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ожидаемая сумма страховых взносов, тыс. рублей.</w:t>
      </w:r>
    </w:p>
    <w:p w:rsidR="006C566D" w:rsidRPr="009E05D8" w:rsidRDefault="006C566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Прогнозируемый объем страховых рассчитывается на основе суммы страховых взносов отчетного периода с учетом изменения размеров тарифов страховых взносов на очередной финансовый год и на плановый период. </w:t>
      </w:r>
    </w:p>
    <w:p w:rsidR="003B4A8F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для отдельных видов деятельности зачисляется в консолидированный бюджет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B31F9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31F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по нормативам, установленным в соответствии со статьями </w:t>
      </w:r>
      <w:r w:rsidR="00907CBE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1FA2" w:rsidRPr="009E05D8" w:rsidRDefault="00461FA2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C751FE" w:rsidP="00124767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доходов консолидированн</w:t>
      </w:r>
      <w:r w:rsidR="00F47FBB" w:rsidRPr="009E05D8">
        <w:rPr>
          <w:rFonts w:ascii="Times New Roman" w:hAnsi="Times New Roman" w:cs="Times New Roman"/>
          <w:sz w:val="28"/>
          <w:szCs w:val="28"/>
        </w:rPr>
        <w:t>ого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47FBB" w:rsidRPr="009E05D8">
        <w:rPr>
          <w:rFonts w:ascii="Times New Roman" w:hAnsi="Times New Roman" w:cs="Times New Roman"/>
          <w:sz w:val="28"/>
          <w:szCs w:val="28"/>
        </w:rPr>
        <w:t>а</w:t>
      </w:r>
      <w:r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6C6D2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6C6D2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E05D8">
        <w:rPr>
          <w:rFonts w:ascii="Times New Roman" w:hAnsi="Times New Roman" w:cs="Times New Roman"/>
          <w:sz w:val="28"/>
          <w:szCs w:val="28"/>
        </w:rPr>
        <w:t>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расчета единого сельскохозяйственного налога используются: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- показатели прогноза социально-экономического развития </w:t>
      </w:r>
      <w:r w:rsidR="00B31F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31F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, разрабатываемые </w:t>
      </w:r>
      <w:r w:rsidR="002B1064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2428E9">
        <w:rPr>
          <w:rFonts w:ascii="Times New Roman" w:hAnsi="Times New Roman" w:cs="Times New Roman"/>
          <w:sz w:val="28"/>
          <w:szCs w:val="28"/>
          <w:lang w:eastAsia="ru-RU"/>
        </w:rPr>
        <w:t>анализа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28E9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прогнозирования, развития потребительского рынка и предпринимательства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F9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  <w:lang w:eastAsia="ru-RU"/>
        </w:rPr>
        <w:t>Яфаровский</w:t>
      </w:r>
      <w:r w:rsidR="00B31F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sz w:val="28"/>
          <w:szCs w:val="28"/>
          <w:lang w:eastAsia="ru-RU"/>
        </w:rPr>
        <w:t>- динамика налоговой базы по налогу по данным отчета по форме №</w:t>
      </w:r>
      <w:r w:rsidR="00BD4EE3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5-ЕСХН «Отчет о налоговой базе и структуре начислений по единому сельскохозяйственному налогу» (далее - отчет №</w:t>
      </w:r>
      <w:r w:rsidR="00BD4EE3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5-ЕСХН), сложившаяся за предыдущие периоды;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sz w:val="28"/>
          <w:szCs w:val="28"/>
          <w:lang w:eastAsia="ru-RU"/>
        </w:rPr>
        <w:t>- динамика фактических поступлений по налогу, согласно данным отчета по форме № 1-НМ «Начисление и поступление налогов, сборов и иных обязательных платежей консолидированный бюджет Российской Федерации»;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- налоговые ставки, льготы и преференции, предусмотренные главой </w:t>
      </w:r>
      <w:r w:rsidR="0081538A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26.1 «Система налогообложения для сельскохозяйственных товаропроизводителей» (единый сельскохозяйственный налог) Налогового Кодекса Российской Федерации и другие источники.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Расчет прогнозируемого объема поступлений единого сельскохозяйственного налога (ЕСХН)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показателей, а также по </w:t>
      </w:r>
      <w:r w:rsidRPr="009E05D8">
        <w:rPr>
          <w:rFonts w:ascii="Times New Roman" w:hAnsi="Times New Roman" w:cs="Times New Roman"/>
          <w:sz w:val="28"/>
          <w:szCs w:val="28"/>
        </w:rPr>
        <w:lastRenderedPageBreak/>
        <w:t>методу индексации с применением индекса производства продукции сельского хозяйства.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производится по следующим формулам: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6C55" w:rsidRPr="009E05D8" w:rsidRDefault="00BD4EE3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ариант </w:t>
      </w:r>
      <w:r w:rsidRPr="009E05D8">
        <w:rPr>
          <w:rFonts w:ascii="Times New Roman" w:hAnsi="Times New Roman" w:cs="Times New Roman"/>
          <w:sz w:val="28"/>
          <w:szCs w:val="28"/>
        </w:rPr>
        <w:t>1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ЕСХН = (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нб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И – У)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ЕСХН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единого сельскохозяйственного налога,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E05D8">
        <w:rPr>
          <w:rFonts w:ascii="Times New Roman" w:hAnsi="Times New Roman" w:cs="Times New Roman"/>
          <w:b/>
          <w:bCs/>
          <w:sz w:val="24"/>
          <w:szCs w:val="24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налоговая база предыдущего периода,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индекс-дефлятор продукции сельского хозяйства в хозяйствах всех категорий на соответствующий год, %.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сумма убытка, полученного в предыдущих налоговых периодах, уменьшающая налоговую базу за налоговый период,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ставка налога, %.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C55" w:rsidRPr="009E05D8" w:rsidRDefault="00BD4EE3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ЕСХН = Н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н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И,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ожидаемая сумма начисленного налога в текущем периоде, тыс. рублей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индекс-дефлятор продукции сельского хозяйства в хозяйствах всех категорий на соответствующий год, %.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зачисляется в консолидированный бюджет </w:t>
      </w:r>
      <w:r w:rsidR="00B06B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B06B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6B18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по нормативам, установленным в соответствии со статьями </w:t>
      </w:r>
      <w:r w:rsidR="00FA752C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124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61FA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ab/>
        <w:t>Налог, взимаемый в связи с применением патентной системы налогообложения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Расчет доходов в консолидированный бюджет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6C6D2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6C6D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от уплаты налога, взимаемого с применением патентной системы налогообложения</w:t>
      </w:r>
      <w:r w:rsidR="003E788B" w:rsidRPr="009E05D8">
        <w:rPr>
          <w:rFonts w:ascii="Times New Roman" w:hAnsi="Times New Roman" w:cs="Times New Roman"/>
          <w:sz w:val="28"/>
          <w:szCs w:val="28"/>
        </w:rPr>
        <w:t>,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 о налогах и сборах.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Для расчета </w:t>
      </w:r>
      <w:r w:rsidR="00B07FEA" w:rsidRPr="009E05D8">
        <w:rPr>
          <w:rFonts w:ascii="Times New Roman" w:hAnsi="Times New Roman" w:cs="Times New Roman"/>
          <w:sz w:val="28"/>
          <w:szCs w:val="28"/>
        </w:rPr>
        <w:t>налога, взимаемого с применением патентной системы налогообложения</w:t>
      </w:r>
      <w:r w:rsidR="00BD4EE3" w:rsidRPr="009E05D8">
        <w:rPr>
          <w:rFonts w:ascii="Times New Roman" w:hAnsi="Times New Roman" w:cs="Times New Roman"/>
          <w:sz w:val="28"/>
          <w:szCs w:val="28"/>
        </w:rPr>
        <w:t>,</w:t>
      </w:r>
      <w:r w:rsidR="00B07FEA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показатели прогноза социально-экономического развития Оренбургской области, разрабатываемые </w:t>
      </w:r>
      <w:r w:rsidR="002428E9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</w:t>
      </w:r>
      <w:r w:rsidR="002428E9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2428E9">
        <w:rPr>
          <w:rFonts w:ascii="Times New Roman" w:hAnsi="Times New Roman" w:cs="Times New Roman"/>
          <w:sz w:val="28"/>
          <w:szCs w:val="28"/>
          <w:lang w:eastAsia="ru-RU"/>
        </w:rPr>
        <w:t>анализа</w:t>
      </w:r>
      <w:r w:rsidR="002428E9" w:rsidRPr="009E05D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28E9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прогнозирования, развития потребительского рынка и предпринимательства</w:t>
      </w:r>
      <w:r w:rsidR="002428E9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88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C6D2F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  <w:lang w:eastAsia="ru-RU"/>
        </w:rPr>
        <w:t>Яфаровский</w:t>
      </w:r>
      <w:r w:rsidR="006C6D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E05D8">
        <w:rPr>
          <w:rFonts w:ascii="Times New Roman" w:hAnsi="Times New Roman" w:cs="Times New Roman"/>
          <w:sz w:val="28"/>
          <w:szCs w:val="28"/>
        </w:rPr>
        <w:t>;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динамика начислений и фактических поступлений по налогу согласно данным отчета по форме № 1-НМ «Начисление и поступление налогов, </w:t>
      </w:r>
      <w:r w:rsidRPr="009E05D8">
        <w:rPr>
          <w:rFonts w:ascii="Times New Roman" w:hAnsi="Times New Roman" w:cs="Times New Roman"/>
          <w:sz w:val="28"/>
          <w:szCs w:val="28"/>
        </w:rPr>
        <w:lastRenderedPageBreak/>
        <w:t>сборов и иных обязательных платежей в консолидированный бюджет Российской Федерации»</w:t>
      </w:r>
      <w:r w:rsidR="00937901"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налога, взимаемого с применением патентной системы налогообложения</w:t>
      </w:r>
      <w:r w:rsidR="002D3E7F" w:rsidRPr="009E05D8">
        <w:rPr>
          <w:rFonts w:ascii="Times New Roman" w:hAnsi="Times New Roman" w:cs="Times New Roman"/>
          <w:sz w:val="28"/>
          <w:szCs w:val="28"/>
        </w:rPr>
        <w:t>,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осуществляется методом индексации с применением индекса потребительских цен</w:t>
      </w:r>
      <w:r w:rsidR="007417D2" w:rsidRPr="009E05D8">
        <w:rPr>
          <w:rFonts w:ascii="Times New Roman" w:hAnsi="Times New Roman" w:cs="Times New Roman"/>
          <w:sz w:val="28"/>
          <w:szCs w:val="28"/>
        </w:rPr>
        <w:t xml:space="preserve"> и (или) оборот</w:t>
      </w:r>
      <w:r w:rsidR="00F47FBB" w:rsidRPr="009E05D8">
        <w:rPr>
          <w:rFonts w:ascii="Times New Roman" w:hAnsi="Times New Roman" w:cs="Times New Roman"/>
          <w:sz w:val="28"/>
          <w:szCs w:val="28"/>
        </w:rPr>
        <w:t>а</w:t>
      </w:r>
      <w:r w:rsidR="007417D2" w:rsidRPr="009E05D8">
        <w:rPr>
          <w:rFonts w:ascii="Times New Roman" w:hAnsi="Times New Roman" w:cs="Times New Roman"/>
          <w:sz w:val="28"/>
          <w:szCs w:val="28"/>
        </w:rPr>
        <w:t xml:space="preserve"> розничной торговли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Прогнозируемый объем поступлений налога, взимаемого с применением патентной системы налогообложения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ПСН</w:t>
      </w:r>
      <w:r w:rsidRPr="009E05D8">
        <w:rPr>
          <w:rFonts w:ascii="Times New Roman" w:hAnsi="Times New Roman" w:cs="Times New Roman"/>
          <w:sz w:val="24"/>
          <w:szCs w:val="24"/>
        </w:rPr>
        <w:t>)</w:t>
      </w:r>
      <w:r w:rsidR="002D3E7F" w:rsidRPr="009E05D8">
        <w:rPr>
          <w:rFonts w:ascii="Times New Roman" w:hAnsi="Times New Roman" w:cs="Times New Roman"/>
          <w:sz w:val="24"/>
          <w:szCs w:val="24"/>
        </w:rPr>
        <w:t>,</w:t>
      </w:r>
      <w:r w:rsidRPr="009E05D8">
        <w:rPr>
          <w:rFonts w:ascii="Times New Roman" w:hAnsi="Times New Roman" w:cs="Times New Roman"/>
          <w:sz w:val="24"/>
          <w:szCs w:val="24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4B21B4" w:rsidRPr="009E05D8" w:rsidRDefault="004B21B4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ПСН = Оп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И,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Псн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налога, тыс. рублей;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ожидаемая оценка поступлений налога в текущем году, тыс. рублей;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9E05D8">
        <w:rPr>
          <w:rFonts w:ascii="Times New Roman" w:hAnsi="Times New Roman" w:cs="Times New Roman"/>
          <w:sz w:val="28"/>
          <w:szCs w:val="28"/>
        </w:rPr>
        <w:t>- индекс потребительских цен и (или) оборот розничной торговли, %.</w:t>
      </w:r>
    </w:p>
    <w:p w:rsidR="00FE4BF7" w:rsidRPr="009E05D8" w:rsidRDefault="00FE4BF7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Налог, взимаемый в связи с применением патентной системы налогообложения, зачисляется в консолидированный бюджет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6C6D2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6C6D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28D5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по нормативам, установленным в соответствии со статьями </w:t>
      </w:r>
      <w:r w:rsidR="00DC4681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FE4BF7" w:rsidRPr="009E05D8" w:rsidRDefault="00FE4BF7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1FA2" w:rsidP="001247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ab/>
        <w:t>Налоги на имущество</w:t>
      </w:r>
    </w:p>
    <w:p w:rsidR="00466C55" w:rsidRPr="009E05D8" w:rsidRDefault="00466C55" w:rsidP="002F3C2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Расчет доходов в консолидированный бюджет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6C6D2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6C6D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от уплаты налогов на имущество осуществляется в соответствии с действующим законодательством </w:t>
      </w:r>
      <w:r w:rsidR="006C6D2F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Российской Федерации о налогах и сборах.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1B4" w:rsidRPr="009E05D8" w:rsidRDefault="004B21B4" w:rsidP="0012476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61FA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ab/>
        <w:t>Налог на имущество физических лиц</w:t>
      </w:r>
    </w:p>
    <w:p w:rsidR="004B21B4" w:rsidRPr="009E05D8" w:rsidRDefault="004B21B4" w:rsidP="0012476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расчета налога на имущество физических лиц используются: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 1-НМ «Начисление и поступление налогов, сборов и иных обязательных платежей консолидированный бюджет Российской Федерации» (далее - отчет № 1-НМ);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динамики погашения задолженности согласно данным отчета по форме № 4-НМ «Отчет о задолженности по налогам и сборам, пеням и налоговым санкциям в бюджетную систему Российской Федерации» (далее - отчет № 4-НМ);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налоговая база и сумма налога, подлежащая уплате в бюджет</w:t>
      </w:r>
      <w:r w:rsidR="00B521E9" w:rsidRPr="009E05D8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9E05D8">
        <w:rPr>
          <w:rFonts w:ascii="Times New Roman" w:hAnsi="Times New Roman" w:cs="Times New Roman"/>
          <w:sz w:val="28"/>
          <w:szCs w:val="28"/>
        </w:rPr>
        <w:t>отчет</w:t>
      </w:r>
      <w:r w:rsidR="00B521E9" w:rsidRPr="009E05D8">
        <w:rPr>
          <w:rFonts w:ascii="Times New Roman" w:hAnsi="Times New Roman" w:cs="Times New Roman"/>
          <w:sz w:val="28"/>
          <w:szCs w:val="28"/>
        </w:rPr>
        <w:t>у</w:t>
      </w:r>
      <w:r w:rsidRPr="009E05D8">
        <w:rPr>
          <w:rFonts w:ascii="Times New Roman" w:hAnsi="Times New Roman" w:cs="Times New Roman"/>
          <w:sz w:val="28"/>
          <w:szCs w:val="28"/>
        </w:rPr>
        <w:t xml:space="preserve"> № 5-МН «Отчет о налоговой базе и структуре начислений по местным налогам» (далее - отчет № 5-МН), сложившаяся за отчетный период;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налоговые ставки, льготы и преференции, предусмотренные главой                             32 «Налог на имущество физических лиц» Налогового Кодекса Российской Федерации и другие источники.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>Расчет прогнозируемого объема поступлений налога на имущество физических лиц осуществляется по методу прямого расчета, основанного на непосредственном использовании прогнозных значений показателей, уровней собираемости и других показателей, а так же по методу индексации с применением коэффициента-дефлятора по налогу на имущество физических лиц.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производится по формуле: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Нимф = Суп / Кв 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прош года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Кв 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тек года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Соб + З (+/-) F,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Нимф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налога, тыс. рублей;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Суп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сумма налога, подлежащая уплате в бюджет в текущем году, согласно отчету № 5-МН, тыс. рублей;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Кв 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прош года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коэффициент-дефлятор по налогу на имущество физических лиц прошлого года;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Кв 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тек года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коэффициент-дефлятор по налогу на имущество физических лиц текущего года;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Соб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расчетный уровень собираемости, %;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Расчетный уровень собираемости определяется как частное от деления разницы между поступлениями по отчету № 1-НМ и поступлениями в счет погашения задолженности по отчету № 4- НМ на сумму начисленного налога по отчету № 5-МН.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поступления в счет погашения задолженности, тыс. рублей;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 же другие факторы, тыс. рублей.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зачисляется в консолидированный бюджет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6C6D2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6C6D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28D5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по нормативам, установленным в соответствии со статьями </w:t>
      </w:r>
      <w:r w:rsidR="00B521E9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12476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1FA2" w:rsidP="001247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ab/>
        <w:t>Земельный налог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расчёта земельного налога используются:</w:t>
      </w:r>
    </w:p>
    <w:p w:rsidR="00466C55" w:rsidRPr="009E05D8" w:rsidRDefault="00466C55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</w:t>
      </w:r>
      <w:r w:rsidR="006E376A" w:rsidRPr="009E05D8">
        <w:rPr>
          <w:rFonts w:ascii="Times New Roman" w:hAnsi="Times New Roman" w:cs="Times New Roman"/>
          <w:sz w:val="28"/>
          <w:szCs w:val="28"/>
        </w:rPr>
        <w:t>нормативн</w:t>
      </w:r>
      <w:r w:rsidR="00F6453C" w:rsidRPr="009E05D8">
        <w:rPr>
          <w:rFonts w:ascii="Times New Roman" w:hAnsi="Times New Roman" w:cs="Times New Roman"/>
          <w:sz w:val="28"/>
          <w:szCs w:val="28"/>
        </w:rPr>
        <w:t xml:space="preserve">ые </w:t>
      </w:r>
      <w:r w:rsidR="006E376A" w:rsidRPr="009E05D8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F6453C" w:rsidRPr="009E05D8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="00937901" w:rsidRPr="009E05D8">
        <w:rPr>
          <w:rFonts w:ascii="Times New Roman" w:hAnsi="Times New Roman" w:cs="Times New Roman"/>
          <w:sz w:val="28"/>
          <w:szCs w:val="28"/>
        </w:rPr>
        <w:t>;</w:t>
      </w:r>
      <w:r w:rsidR="006E376A" w:rsidRPr="009E0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отчёта по форме                   № 5</w:t>
      </w:r>
      <w:r w:rsidR="00017917" w:rsidRPr="009E05D8">
        <w:rPr>
          <w:rFonts w:ascii="Times New Roman" w:hAnsi="Times New Roman" w:cs="Times New Roman"/>
          <w:sz w:val="28"/>
          <w:szCs w:val="28"/>
        </w:rPr>
        <w:t>-</w:t>
      </w:r>
      <w:r w:rsidRPr="009E05D8">
        <w:rPr>
          <w:rFonts w:ascii="Times New Roman" w:hAnsi="Times New Roman" w:cs="Times New Roman"/>
          <w:sz w:val="28"/>
          <w:szCs w:val="28"/>
        </w:rPr>
        <w:t>МН «Отчет о налоговой базе и структуре начислений по местным налогам», сложившаяся за предыдущие периоды (налоговые льготы, ставки);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по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Федерации», сложившаяся за предыдущие периоды;</w:t>
      </w:r>
    </w:p>
    <w:p w:rsidR="00F6453C" w:rsidRPr="009E05D8" w:rsidRDefault="00F6453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динамика задолженности по налогу по данным отчёта по форме № 4 НМ «Отчёт о задолженности по налогам и сборам, пеням и налоговым </w:t>
      </w:r>
      <w:r w:rsidRPr="009E05D8">
        <w:rPr>
          <w:rFonts w:ascii="Times New Roman" w:hAnsi="Times New Roman" w:cs="Times New Roman"/>
          <w:sz w:val="28"/>
          <w:szCs w:val="28"/>
        </w:rPr>
        <w:lastRenderedPageBreak/>
        <w:t xml:space="preserve">санкциям в бюджетную систему Российской Федерации», сложившаяся на дату прогнозирования;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</w:t>
      </w:r>
      <w:r w:rsidR="0081538A" w:rsidRPr="009E05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05D8">
        <w:rPr>
          <w:rFonts w:ascii="Times New Roman" w:hAnsi="Times New Roman" w:cs="Times New Roman"/>
          <w:sz w:val="28"/>
          <w:szCs w:val="28"/>
        </w:rPr>
        <w:t>31 «Земельный налог» Налогового кодекса Российской Федерации.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поступлений </w:t>
      </w:r>
      <w:r w:rsidR="006E376A" w:rsidRPr="009E05D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E05D8">
        <w:rPr>
          <w:rFonts w:ascii="Times New Roman" w:hAnsi="Times New Roman" w:cs="Times New Roman"/>
          <w:sz w:val="28"/>
          <w:szCs w:val="28"/>
        </w:rPr>
        <w:t>налога</w:t>
      </w:r>
      <w:r w:rsidR="00937901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осуществляется по методу прямого расчёта налоговой базы с использованием методов экстраполяции (прогнозные значения показателей, ставки, налоговые льготы по налогу</w:t>
      </w:r>
      <w:r w:rsidR="00F6453C" w:rsidRPr="009E05D8">
        <w:rPr>
          <w:rFonts w:ascii="Times New Roman" w:hAnsi="Times New Roman" w:cs="Times New Roman"/>
          <w:sz w:val="28"/>
          <w:szCs w:val="28"/>
        </w:rPr>
        <w:t>, уровень собираемости</w:t>
      </w:r>
      <w:r w:rsidRPr="009E05D8">
        <w:rPr>
          <w:rFonts w:ascii="Times New Roman" w:hAnsi="Times New Roman" w:cs="Times New Roman"/>
          <w:sz w:val="28"/>
          <w:szCs w:val="28"/>
        </w:rPr>
        <w:t>).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Общий прогнозный объем поступлений в бюджет земельного налога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 w:rsidRPr="009E05D8">
        <w:rPr>
          <w:rFonts w:ascii="Times New Roman" w:hAnsi="Times New Roman" w:cs="Times New Roman"/>
          <w:b/>
          <w:bCs/>
        </w:rPr>
        <w:t>всего</w:t>
      </w:r>
      <w:r w:rsidRPr="009E05D8">
        <w:rPr>
          <w:rFonts w:ascii="Times New Roman" w:hAnsi="Times New Roman" w:cs="Times New Roman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определяется как сумма прогнозных поступлений каждого вида налога.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всего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+ 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зем.ф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зем.о</w:t>
      </w:r>
      <w:r w:rsidR="00F6453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–объём поступлений земельного налога с организаций;</w:t>
      </w:r>
    </w:p>
    <w:p w:rsidR="00466C55" w:rsidRPr="009E05D8" w:rsidRDefault="00466C55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зем.ф</w:t>
      </w:r>
      <w:r w:rsidR="00F6453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–объём поступлений земельного налога с физических лиц.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Прогнозный объём поступлений земельного налога с организаций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(Н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>, рассчитывается исходя из налоговой базы по налогу по форме № 5-МН «Отчет о налоговой базе и структуре начислений по местным налогам» и поступлений в счет погашения задолженности по следующим формулам: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=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ст </w:t>
      </w:r>
      <w:r w:rsidRPr="009E05D8">
        <w:rPr>
          <w:rFonts w:ascii="Times New Roman" w:hAnsi="Times New Roman" w:cs="Times New Roman"/>
          <w:sz w:val="28"/>
          <w:szCs w:val="28"/>
        </w:rPr>
        <w:t xml:space="preserve">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</w:t>
      </w:r>
      <w:r w:rsidR="006E376A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53C" w:rsidRPr="009E05D8">
        <w:rPr>
          <w:rFonts w:ascii="Times New Roman" w:hAnsi="Times New Roman" w:cs="Times New Roman"/>
          <w:b/>
          <w:bCs/>
          <w:sz w:val="28"/>
          <w:szCs w:val="28"/>
        </w:rPr>
        <w:t>(+</w:t>
      </w:r>
      <w:r w:rsidR="00017917" w:rsidRPr="009E05D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6453C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-) </w:t>
      </w:r>
      <w:r w:rsidR="00F6453C"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E05D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ст</w:t>
      </w:r>
      <w:r w:rsidR="00F6453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кадастровая стоимость земельных участков с учетом льгот, установленных федеральным законодательством и органами местного самоуправления, за предыдущий год, тыс. рублей;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ставка по налогу, %;</w:t>
      </w:r>
    </w:p>
    <w:p w:rsidR="00E53C6C" w:rsidRPr="009E05D8" w:rsidRDefault="00F6453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="00E53C6C" w:rsidRPr="009E05D8">
        <w:rPr>
          <w:rFonts w:ascii="Times New Roman" w:hAnsi="Times New Roman" w:cs="Times New Roman"/>
          <w:sz w:val="28"/>
          <w:szCs w:val="28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</w:t>
      </w:r>
      <w:r w:rsidR="00E53C6C"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C6C" w:rsidRPr="009E05D8" w:rsidRDefault="00E53C6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Прогнозный объём поступлений земельного налога с физических лиц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(Н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зем.ф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>, рассчитывается исходя из налоговой базы по налогу по форме № 5-МН «Отчет о налоговой базе и структуре начислений по местным налогам» (кадастровая стоимость земельных участков), по следующим формулам: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производится по формуле: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зем.ф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Суп х Соб + З,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Нзем.ф </w:t>
      </w:r>
      <w:r w:rsidRPr="009E05D8">
        <w:rPr>
          <w:rFonts w:ascii="Times New Roman" w:hAnsi="Times New Roman" w:cs="Times New Roman"/>
          <w:sz w:val="28"/>
          <w:szCs w:val="28"/>
        </w:rPr>
        <w:t>– объём поступлений земельного налога с физических лиц;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Суп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сумма налога, подлежащая уплате в бюджет в текущем году, согласно отчету № 5-МН, тыс. рублей;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Соб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ра</w:t>
      </w:r>
      <w:r w:rsidR="006809DA" w:rsidRPr="009E05D8">
        <w:rPr>
          <w:rFonts w:ascii="Times New Roman" w:hAnsi="Times New Roman" w:cs="Times New Roman"/>
          <w:sz w:val="28"/>
          <w:szCs w:val="28"/>
        </w:rPr>
        <w:t>счетный уровень собираемости, %.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Расчетный уровень собираемости определяется как частное от деления разницы между поступлениями по отчету 1-НМ и поступлениями в счет погашения задолженности по отчету 4- НМ на сумму начисленного налога по отчету 5-МН.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поступления в счет погашения задолженности,             тыс. рублей.</w:t>
      </w:r>
    </w:p>
    <w:p w:rsidR="00F6453C" w:rsidRPr="009E05D8" w:rsidRDefault="00F6453C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налог зачисляется в консолидированный бюджет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6C6D2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6C6D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28D5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по нормативам, установленным в соответствии со статьями </w:t>
      </w:r>
      <w:r w:rsidR="00C04B08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E53C6C" w:rsidRPr="009E05D8" w:rsidRDefault="00E53C6C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52E" w:rsidRDefault="00CF652E" w:rsidP="00CF65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b/>
          <w:sz w:val="28"/>
          <w:szCs w:val="28"/>
          <w:lang w:eastAsia="ru-RU"/>
        </w:rPr>
        <w:t>2.7 Государственная пошлина</w:t>
      </w:r>
    </w:p>
    <w:p w:rsidR="00CF652E" w:rsidRPr="00CF652E" w:rsidRDefault="00CF652E" w:rsidP="00CF65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CF652E">
        <w:rPr>
          <w:rFonts w:ascii="Times New Roman" w:hAnsi="Times New Roman" w:cs="Times New Roman"/>
          <w:b/>
          <w:sz w:val="28"/>
          <w:szCs w:val="28"/>
          <w:lang w:eastAsia="ru-RU"/>
        </w:rPr>
        <w:t>адолженность и перерасчеты по отмененным налогам, сборам и иным обязательным платежам</w:t>
      </w:r>
    </w:p>
    <w:p w:rsid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52E" w:rsidRP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>Налоговые доходы, не имеющие постоянного характера поступлений и твердо установленных ставок:</w:t>
      </w:r>
    </w:p>
    <w:p w:rsid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>- государственная пошлина по делам, рассматриваемым в судах общей юрисдикции, мировыми судьями (за исключением Верховного Суда Российской Федерации);</w:t>
      </w:r>
    </w:p>
    <w:p w:rsidR="00CF652E" w:rsidRP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</w:t>
      </w:r>
      <w:r w:rsidRPr="00CF652E">
        <w:rPr>
          <w:rFonts w:ascii="Times New Roman" w:hAnsi="Times New Roman" w:cs="Times New Roman"/>
          <w:sz w:val="28"/>
          <w:szCs w:val="28"/>
          <w:lang w:eastAsia="ru-RU"/>
        </w:rPr>
        <w:t>осударственная пошлина за выдачу разрешения на установку рекламной конструкции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652E" w:rsidRP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F652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задолженность и перерасчеты по отмененным налогам, сборам и иным обязательным платежам. </w:t>
      </w:r>
    </w:p>
    <w:p w:rsidR="00CF652E" w:rsidRP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 xml:space="preserve">Доходы в бюджет </w:t>
      </w:r>
      <w:r w:rsidR="0091352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F652E">
        <w:rPr>
          <w:rFonts w:ascii="Times New Roman" w:hAnsi="Times New Roman" w:cs="Times New Roman"/>
          <w:sz w:val="28"/>
          <w:szCs w:val="28"/>
          <w:lang w:eastAsia="ru-RU"/>
        </w:rPr>
        <w:t>, не имеющие постоянного характера и твердо установленных ставок, относятся к категории не поддающихся прогнозированию.</w:t>
      </w:r>
    </w:p>
    <w:p w:rsidR="0066195A" w:rsidRDefault="00CF652E" w:rsidP="00CF65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>В целях прогноза поступлений на планируемый период, эти доходы рассчитываются на основе сложившейся динамики фактических поступлений  за последние 5 лет.</w:t>
      </w:r>
    </w:p>
    <w:p w:rsidR="00CF652E" w:rsidRDefault="00CF652E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95A" w:rsidRDefault="0066195A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A3150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расчёта прогнозов поступлений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EA3150">
        <w:rPr>
          <w:rFonts w:ascii="Times New Roman" w:hAnsi="Times New Roman" w:cs="Times New Roman"/>
          <w:b/>
          <w:bCs/>
          <w:sz w:val="28"/>
          <w:szCs w:val="28"/>
        </w:rPr>
        <w:t>налоговых доходов</w:t>
      </w:r>
    </w:p>
    <w:p w:rsidR="00A92619" w:rsidRDefault="00A92619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Прогноз неналоговых доходов бюджета на очередной финансовый год и на плановый период осуществляется главными администраторами доходов бюджета с учетом динамики поступлений соответствующих доходов.</w:t>
      </w:r>
    </w:p>
    <w:p w:rsidR="00A92619" w:rsidRPr="00A92619" w:rsidRDefault="00A92619" w:rsidP="00A92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A92619" w:rsidP="0066195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b/>
          <w:sz w:val="28"/>
          <w:szCs w:val="28"/>
          <w:lang w:eastAsia="ru-RU"/>
        </w:rPr>
        <w:t>3.1. Доходы, получаемые в виде арендной платы за земельные участки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Расчет прогноза поступления доходов от арендной платы за землю  в бюджет муниципального образования производится по следующей формуле: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А = (Р-С) * К + Н, где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А – прогноз доходов от арендной платы за землю;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Р – размер среднегодовой  арендной платы за последние три года;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 xml:space="preserve">С – сумма снижения арендной платы за земельные участки, расположенные в границах </w:t>
      </w:r>
      <w:r w:rsidRPr="0066195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92619">
        <w:rPr>
          <w:rFonts w:ascii="Times New Roman" w:hAnsi="Times New Roman" w:cs="Times New Roman"/>
          <w:sz w:val="28"/>
          <w:szCs w:val="28"/>
          <w:lang w:eastAsia="ru-RU"/>
        </w:rPr>
        <w:t>, за счет продажи земельных участков, переоформления прав аренды на иное право и разграничения государственной собственности за землю;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К – коэффициент, учитывающий индексацию ставок арендной платы за земельные участки;</w:t>
      </w:r>
    </w:p>
    <w:p w:rsidR="00A92619" w:rsidRPr="00A92619" w:rsidRDefault="00A92619" w:rsidP="00A92619">
      <w:pPr>
        <w:tabs>
          <w:tab w:val="left" w:pos="1134"/>
          <w:tab w:val="left" w:pos="1418"/>
          <w:tab w:val="left" w:pos="1843"/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 – прогнозируемые поступления в виде неисполненных обязательств (недоимки), возможной к взысканию, по состоянию на 1 число последнего отчетного периода.</w:t>
      </w:r>
    </w:p>
    <w:p w:rsidR="00A92619" w:rsidRPr="00A92619" w:rsidRDefault="00A92619" w:rsidP="00A92619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2619" w:rsidRPr="00A92619" w:rsidRDefault="00A92619" w:rsidP="0066195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b/>
          <w:sz w:val="28"/>
          <w:szCs w:val="28"/>
          <w:lang w:eastAsia="ru-RU"/>
        </w:rPr>
        <w:t>3.2. Доходы от продажи земельных участков</w:t>
      </w:r>
    </w:p>
    <w:p w:rsidR="00A92619" w:rsidRPr="00A92619" w:rsidRDefault="00A92619" w:rsidP="00A926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A92619" w:rsidP="00A926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Средства, полученные от продажи земельных участков, прогнозируются исходя из ожидаемого поступления платежей в текущем финансовом  году, рассчитанного исходя их динамики поступлений платежей за предыдущие три года. </w:t>
      </w:r>
    </w:p>
    <w:p w:rsidR="00A92619" w:rsidRPr="00A92619" w:rsidRDefault="00A92619" w:rsidP="00A926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A92619" w:rsidP="006619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b/>
          <w:sz w:val="28"/>
          <w:szCs w:val="28"/>
          <w:lang w:eastAsia="ru-RU"/>
        </w:rPr>
        <w:t>3.3. Доходы от сдачи в аренду имущества, находящегося в муниципальной собственности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Расчет производится по следующей формуле: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А =(Н – С ) * К + Н, где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А – прогноз доходов от сдачи в аренду имущества, находящегося в муниципальной собственности;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Н – размер годовой арендной платы;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С – размер среднегодовой арендной платы по объектам, планируемым к отчуждению путем приватизации и ликвидации предприятий;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К – коэффициент, учитывающий индексацию ставок арендной платы;</w:t>
      </w:r>
    </w:p>
    <w:p w:rsidR="0066195A" w:rsidRDefault="00A92619" w:rsidP="00081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 xml:space="preserve">Н – прогнозируемые поступления в виде неисполненных обязательств             (недоимки), возможной к взысканию, по состоянию на 1 число последнего отчетного периода. </w:t>
      </w:r>
    </w:p>
    <w:p w:rsidR="00081D28" w:rsidRDefault="00081D28" w:rsidP="00081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B31F9E" w:rsidP="0066195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3.4</w:t>
      </w:r>
      <w:r w:rsidR="00A92619" w:rsidRPr="00A92619">
        <w:rPr>
          <w:rFonts w:ascii="Times New Roman" w:hAnsi="Times New Roman" w:cs="Times New Roman"/>
          <w:b/>
          <w:sz w:val="28"/>
          <w:szCs w:val="28"/>
          <w:lang w:eastAsia="ru-RU"/>
        </w:rPr>
        <w:t>. Поступления от продажи муниципального имущества</w:t>
      </w:r>
    </w:p>
    <w:p w:rsidR="00A92619" w:rsidRPr="00A92619" w:rsidRDefault="00A92619" w:rsidP="00A926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2619" w:rsidRPr="00A92619" w:rsidRDefault="00A92619" w:rsidP="00A926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 xml:space="preserve">Сумма доходов бюджета </w:t>
      </w:r>
      <w:r w:rsidR="00461FA2" w:rsidRPr="0066195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1352E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A92619">
        <w:rPr>
          <w:rFonts w:ascii="Times New Roman" w:hAnsi="Times New Roman" w:cs="Times New Roman"/>
          <w:sz w:val="28"/>
          <w:szCs w:val="28"/>
          <w:lang w:eastAsia="ru-RU"/>
        </w:rPr>
        <w:t xml:space="preserve"> от продажи муниципального имущества прогнозируется в размере 10% от рыночной стоимости имущества, планируемого к приватизации на аукционе или конкурсе, которые были учтены в предыдущем плане приватизации (утвержденном), но нереализованном по итогам года. Также планируются поступления от  продажи дополнительных (новых) иных объектов муниципального имущества, не включенных в план приватизации предыдущего года.</w:t>
      </w:r>
    </w:p>
    <w:p w:rsidR="00A92619" w:rsidRPr="00A92619" w:rsidRDefault="00A92619" w:rsidP="00A926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Поступление доходов от продажи муниципального имущества  по договорам купли-продажи квартир с рассрочкой платежа, по договорам мены квартир, рассчитываются исходя их фактически заключённых договоров в текущем  финансовом году.</w:t>
      </w:r>
    </w:p>
    <w:p w:rsidR="00C85D8D" w:rsidRPr="009E05D8" w:rsidRDefault="00C85D8D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B31F9E" w:rsidP="00DD32C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19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Платежи при пользовании природными ресурсами </w:t>
      </w:r>
    </w:p>
    <w:p w:rsidR="006D6963" w:rsidRPr="009E05D8" w:rsidRDefault="00466C55" w:rsidP="00D848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прогноза поступлений доходов от уплаты регулярных платежей за пользование недрами осуществляется в соответствии с законом РФ от 21.02.1992 № 2395-1 «О недрах».</w:t>
      </w:r>
    </w:p>
    <w:p w:rsidR="00466C55" w:rsidRPr="009E05D8" w:rsidRDefault="0066195A" w:rsidP="00DD32C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B31F9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B4A8F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</w:p>
    <w:p w:rsidR="00466C55" w:rsidRPr="009E05D8" w:rsidRDefault="00466C55" w:rsidP="002F3C2C">
      <w:pPr>
        <w:pStyle w:val="a3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Федерации, в том числе Кодекс Российской Федерации об административных правонарушениях.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При расчете учитываются следующие факторы: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изменения в законодательстве;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 1-НМ «Начисление и поступление налога, сборов и иных обязательных платежей в бюджетную систему Российской Федерации»;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66195A" w:rsidP="00DD32C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1F9E">
        <w:rPr>
          <w:rFonts w:ascii="Times New Roman" w:hAnsi="Times New Roman" w:cs="Times New Roman"/>
          <w:b/>
          <w:bCs/>
          <w:sz w:val="28"/>
          <w:szCs w:val="28"/>
        </w:rPr>
        <w:t>.7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Денежные взыскания (штрафы) за нарушение </w:t>
      </w:r>
    </w:p>
    <w:p w:rsidR="00AE25BF" w:rsidRDefault="00466C55" w:rsidP="0066195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законодательства о налогах и сборах, предусмотренные статьями 116, 118, статьей 1191, пунктами 1 и 2 статьи 120, статьями 125, 126, 128, 129, 1291, 132, 133, 134, 135, 1351 Налоговог</w:t>
      </w:r>
      <w:r w:rsidR="0066195A">
        <w:rPr>
          <w:rFonts w:ascii="Times New Roman" w:hAnsi="Times New Roman" w:cs="Times New Roman"/>
          <w:b/>
          <w:bCs/>
          <w:sz w:val="28"/>
          <w:szCs w:val="28"/>
        </w:rPr>
        <w:t>о кодекса Российской Федерации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E25BF" w:rsidRDefault="00466C55" w:rsidP="0066195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</w:t>
      </w:r>
      <w:r w:rsidR="00AE25BF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466C55" w:rsidRDefault="00466C55" w:rsidP="0066195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прогноза поступления в денежных взысканий основывается на следующих нормативных правовых актах: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</w:t>
      </w:r>
      <w:r w:rsidR="00B23F16" w:rsidRPr="009E05D8">
        <w:rPr>
          <w:rFonts w:ascii="Times New Roman" w:hAnsi="Times New Roman" w:cs="Times New Roman"/>
          <w:sz w:val="28"/>
          <w:szCs w:val="28"/>
        </w:rPr>
        <w:t>Б</w:t>
      </w:r>
      <w:r w:rsidRPr="009E05D8">
        <w:rPr>
          <w:rFonts w:ascii="Times New Roman" w:hAnsi="Times New Roman" w:cs="Times New Roman"/>
          <w:sz w:val="28"/>
          <w:szCs w:val="28"/>
        </w:rPr>
        <w:t>юджетный кодекс Российской Федерации;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Федерации, в том числе Кодекс Российской Федерации об административных правонарушениях.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При расчете учитываются следующие факторы: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изменения в законодательстве;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 1-НМ «Начисление и поступление налога, сборов и иных обязательных платежей в бюджетную систему Российской Федерации»;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поступления денежных взысканий осуществляется с помощью применения метода экстраполяции, с учетом </w:t>
      </w:r>
      <w:r w:rsidRPr="009E05D8">
        <w:rPr>
          <w:rFonts w:ascii="Times New Roman" w:hAnsi="Times New Roman" w:cs="Times New Roman"/>
          <w:sz w:val="28"/>
          <w:szCs w:val="28"/>
        </w:rPr>
        <w:lastRenderedPageBreak/>
        <w:t>корректирующей суммы поступлений, учитывающей изменения законодательства о налогах и сборах, а также другие факторы.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Денежные взыскания</w:t>
      </w:r>
      <w:r w:rsidR="00B96996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(Дв)</w:t>
      </w:r>
      <w:r w:rsidR="00B96996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рассчитываются исходя из следующего алгоритма расчета (формуле):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Дв = (Дв1 + Дв2 + Дв3) / 3,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Дв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сумма денежных взысканий в прогнозном периоде, тыс. рублей;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Дв1, Дв2, Дв3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сумма денежных взысканий в предшествующих прогнозному периоду годах, тыс. рублей.  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Либо расчет осуществляется на основании имеющихся данных о тенденциях изменений поступлений за 3 предыдущих года.</w:t>
      </w:r>
    </w:p>
    <w:p w:rsidR="00466C55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Денежные взыскания зачисляются в консолидированный бюджет </w:t>
      </w:r>
      <w:r w:rsidR="00F87889">
        <w:rPr>
          <w:rFonts w:ascii="Times New Roman" w:hAnsi="Times New Roman" w:cs="Times New Roman"/>
          <w:sz w:val="28"/>
          <w:szCs w:val="28"/>
        </w:rPr>
        <w:t>м</w:t>
      </w:r>
      <w:r w:rsidR="006C6D2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E359F">
        <w:rPr>
          <w:rFonts w:ascii="Times New Roman" w:hAnsi="Times New Roman" w:cs="Times New Roman"/>
          <w:sz w:val="28"/>
          <w:szCs w:val="28"/>
        </w:rPr>
        <w:t>Яфаровский</w:t>
      </w:r>
      <w:r w:rsidR="006C6D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по нормативам, установленным в соответствии со статьями </w:t>
      </w:r>
      <w:r w:rsidR="00EC2D02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AE25BF" w:rsidRPr="009E05D8" w:rsidRDefault="00AE25BF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5BF" w:rsidRPr="009E05D8" w:rsidRDefault="00AE25BF" w:rsidP="00AE25B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1F9E">
        <w:rPr>
          <w:rFonts w:ascii="Times New Roman" w:hAnsi="Times New Roman" w:cs="Times New Roman"/>
          <w:b/>
          <w:bCs/>
          <w:sz w:val="28"/>
          <w:szCs w:val="28"/>
        </w:rPr>
        <w:t>.7</w:t>
      </w:r>
      <w:r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Денежные взыскания (штрафы) за нарушение бюджетного законодательства (</w:t>
      </w:r>
      <w:r w:rsidRPr="00AE25BF">
        <w:rPr>
          <w:rFonts w:ascii="Times New Roman" w:hAnsi="Times New Roman" w:cs="Times New Roman"/>
          <w:b/>
          <w:bCs/>
          <w:sz w:val="28"/>
          <w:szCs w:val="28"/>
        </w:rPr>
        <w:t xml:space="preserve">в части бюджетов муниципальных </w:t>
      </w:r>
      <w:r w:rsidR="0091352E">
        <w:rPr>
          <w:rFonts w:ascii="Times New Roman" w:hAnsi="Times New Roman" w:cs="Times New Roman"/>
          <w:b/>
          <w:bCs/>
          <w:sz w:val="28"/>
          <w:szCs w:val="28"/>
        </w:rPr>
        <w:t>образований</w:t>
      </w:r>
      <w:r w:rsidRPr="00AE25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E25BF" w:rsidRPr="009E05D8" w:rsidRDefault="00AE25BF" w:rsidP="00AE25BF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5BF" w:rsidRPr="009E05D8" w:rsidRDefault="00AE25BF" w:rsidP="00AE25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Расчет прогнозного объема </w:t>
      </w:r>
      <w:r>
        <w:rPr>
          <w:rFonts w:ascii="Times New Roman" w:hAnsi="Times New Roman" w:cs="Times New Roman"/>
          <w:sz w:val="28"/>
          <w:szCs w:val="28"/>
        </w:rPr>
        <w:t xml:space="preserve">по данному виду дохода </w:t>
      </w:r>
      <w:r w:rsidRPr="009E05D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при выявлении</w:t>
      </w:r>
      <w:r w:rsidR="00244157">
        <w:rPr>
          <w:rFonts w:ascii="Times New Roman" w:hAnsi="Times New Roman" w:cs="Times New Roman"/>
          <w:sz w:val="28"/>
          <w:szCs w:val="28"/>
        </w:rPr>
        <w:t xml:space="preserve"> нарушений бюджетного законодательства. Размер штрафа определяется в соответствии с законодательством Российской федерации.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66195A" w:rsidP="00DD32C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31F9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58C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ab/>
        <w:t>Прочие поступления от денежных взысканий (штрафов) и иных сумм в возмещение ущерба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прогнозного объема прочих поступлений от денежных взысканий (штрафов) и иных сумм в возмещение ущерба осуществляется с помощью применения метода экстраполяции, с учетом корректирующей суммы поступлений, учитывающей изменения законодательства о налогах и сборах, а также другие факторы.</w:t>
      </w:r>
    </w:p>
    <w:p w:rsidR="00E21CDA" w:rsidRDefault="00E21CDA" w:rsidP="00E21CD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CDA" w:rsidRPr="009E05D8" w:rsidRDefault="0066195A" w:rsidP="00E21CD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31F9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21CDA" w:rsidRPr="009E05D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1CDA">
        <w:rPr>
          <w:rFonts w:ascii="Times New Roman" w:hAnsi="Times New Roman" w:cs="Times New Roman"/>
          <w:b/>
          <w:bCs/>
          <w:sz w:val="28"/>
          <w:szCs w:val="28"/>
        </w:rPr>
        <w:t>Невыясненные поступления</w:t>
      </w:r>
    </w:p>
    <w:p w:rsidR="00E21CDA" w:rsidRDefault="00E21CDA" w:rsidP="0066195A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DA">
        <w:rPr>
          <w:rFonts w:ascii="Times New Roman" w:hAnsi="Times New Roman" w:cs="Times New Roman"/>
          <w:sz w:val="28"/>
          <w:szCs w:val="28"/>
        </w:rPr>
        <w:t>Прогнозирование доходов по данному виду пос</w:t>
      </w:r>
      <w:r w:rsidR="0066195A">
        <w:rPr>
          <w:rFonts w:ascii="Times New Roman" w:hAnsi="Times New Roman" w:cs="Times New Roman"/>
          <w:sz w:val="28"/>
          <w:szCs w:val="28"/>
        </w:rPr>
        <w:t>туплений планируется в размере ноль рублей</w:t>
      </w:r>
      <w:r w:rsidRPr="00E21CDA">
        <w:rPr>
          <w:rFonts w:ascii="Times New Roman" w:hAnsi="Times New Roman" w:cs="Times New Roman"/>
          <w:sz w:val="28"/>
          <w:szCs w:val="28"/>
        </w:rPr>
        <w:t>.</w:t>
      </w:r>
    </w:p>
    <w:p w:rsidR="0066195A" w:rsidRPr="0066195A" w:rsidRDefault="0066195A" w:rsidP="0066195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195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461FA2" w:rsidRPr="00461FA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31F9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66195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61FA2" w:rsidRPr="00461F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195A">
        <w:rPr>
          <w:rFonts w:ascii="Times New Roman" w:hAnsi="Times New Roman" w:cs="Times New Roman"/>
          <w:b/>
          <w:color w:val="000000"/>
          <w:sz w:val="28"/>
          <w:szCs w:val="28"/>
        </w:rPr>
        <w:t>Прочие неналоговые доходы</w:t>
      </w:r>
    </w:p>
    <w:p w:rsidR="0066195A" w:rsidRDefault="0066195A" w:rsidP="00461F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61FA2" w:rsidRPr="00461FA2" w:rsidRDefault="00461FA2" w:rsidP="00461F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FA2">
        <w:rPr>
          <w:rFonts w:ascii="Times New Roman" w:hAnsi="Times New Roman" w:cs="Times New Roman"/>
          <w:color w:val="000000"/>
          <w:sz w:val="28"/>
          <w:szCs w:val="28"/>
        </w:rPr>
        <w:t>Прочие н</w:t>
      </w:r>
      <w:r w:rsidRPr="0046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еналоговые доходы, не имеющие постоянного характера поступлений и (или) твердо установленных ставок, рассчитываются в соответствии с действующими правовыми актами Российской Федерации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D848C8" w:rsidRDefault="00D848C8" w:rsidP="006619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95A" w:rsidRDefault="0066195A" w:rsidP="006619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B31F9E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461FA2"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>Доходы от возврата организациями</w:t>
      </w:r>
      <w:r w:rsidRPr="00461FA2">
        <w:rPr>
          <w:rFonts w:ascii="Pragmatica" w:hAnsi="Pragmatica" w:cs="Times New Roman"/>
          <w:b/>
          <w:sz w:val="28"/>
          <w:szCs w:val="28"/>
          <w:lang w:eastAsia="ru-RU"/>
        </w:rPr>
        <w:t xml:space="preserve"> </w:t>
      </w:r>
      <w:r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бюджет </w:t>
      </w:r>
      <w:r w:rsidRPr="0066195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остатков субсидий прошлых лет</w:t>
      </w:r>
    </w:p>
    <w:p w:rsidR="0066195A" w:rsidRPr="0066195A" w:rsidRDefault="0066195A" w:rsidP="006619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1FA2" w:rsidRPr="00461FA2" w:rsidRDefault="00461FA2" w:rsidP="00461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A2">
        <w:rPr>
          <w:rFonts w:ascii="Times New Roman" w:hAnsi="Times New Roman" w:cs="Times New Roman"/>
          <w:sz w:val="28"/>
          <w:szCs w:val="28"/>
          <w:lang w:eastAsia="ru-RU"/>
        </w:rPr>
        <w:t>Доходы от возврата организациями</w:t>
      </w:r>
      <w:r w:rsidRPr="00461FA2">
        <w:rPr>
          <w:rFonts w:ascii="Pragmatica" w:hAnsi="Pragmatica" w:cs="Times New Roman"/>
          <w:sz w:val="28"/>
          <w:szCs w:val="28"/>
          <w:lang w:eastAsia="ru-RU"/>
        </w:rPr>
        <w:t xml:space="preserve"> 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87889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 остатков субсидий прошлых лет не прогнозируются, в связи со сложностью прогнозирования главными администраторами доходов бюджета сумм, подлежащих возврату, ввиду несистематичности и непредсказуемос</w:t>
      </w:r>
      <w:r w:rsidR="00B13A33">
        <w:rPr>
          <w:rFonts w:ascii="Times New Roman" w:hAnsi="Times New Roman" w:cs="Times New Roman"/>
          <w:sz w:val="28"/>
          <w:szCs w:val="28"/>
          <w:lang w:eastAsia="ru-RU"/>
        </w:rPr>
        <w:t>ти объема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 их образования.</w:t>
      </w:r>
    </w:p>
    <w:p w:rsidR="00461FA2" w:rsidRPr="00461FA2" w:rsidRDefault="00E23447" w:rsidP="00461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исполнения бюджета</w:t>
      </w:r>
      <w:r w:rsidR="00461FA2" w:rsidRPr="00461FA2">
        <w:rPr>
          <w:rFonts w:ascii="Times New Roman" w:hAnsi="Times New Roman" w:cs="Times New Roman"/>
          <w:sz w:val="28"/>
          <w:szCs w:val="28"/>
          <w:lang w:eastAsia="ru-RU"/>
        </w:rPr>
        <w:t>, при внесении изменений в утвержденный бюджет возможно установление плановых назначений с учетом фактического поступления в бюджет остатков субсидий прошлых лет.</w:t>
      </w:r>
    </w:p>
    <w:p w:rsidR="0066195A" w:rsidRDefault="0066195A" w:rsidP="00461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95A" w:rsidRPr="0066195A" w:rsidRDefault="0066195A" w:rsidP="006619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195A">
        <w:rPr>
          <w:rFonts w:ascii="Times New Roman" w:hAnsi="Times New Roman" w:cs="Times New Roman"/>
          <w:b/>
          <w:sz w:val="28"/>
          <w:szCs w:val="28"/>
          <w:lang w:eastAsia="ru-RU"/>
        </w:rPr>
        <w:t>3.1</w:t>
      </w:r>
      <w:r w:rsidR="00B31F9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461FA2"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619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>озврат остатков субсидий, субвенций и иных межбюджетных трансфертов, имеющих целевое назначение, прошлых лет</w:t>
      </w:r>
    </w:p>
    <w:p w:rsidR="0066195A" w:rsidRDefault="0066195A" w:rsidP="00461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FA2" w:rsidRPr="00461FA2" w:rsidRDefault="00461FA2" w:rsidP="00461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 Суммы возврата остатков субсидий, субвенций и иных межбюджетных трансфертов, имеющих целевое назначение, прошлых лет из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 не прогнозируются, в связи со сложностью прогнозирования главными администраторами доходов бюджета сумм, подлежащих возврату,  ввиду несистематичности и непредсказуемости объема их образования.</w:t>
      </w:r>
    </w:p>
    <w:p w:rsidR="0066195A" w:rsidRDefault="0066195A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95A" w:rsidRPr="0066195A" w:rsidRDefault="0066195A" w:rsidP="006619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195A">
        <w:rPr>
          <w:rFonts w:ascii="Times New Roman" w:hAnsi="Times New Roman" w:cs="Times New Roman"/>
          <w:b/>
          <w:sz w:val="28"/>
          <w:szCs w:val="28"/>
          <w:lang w:eastAsia="ru-RU"/>
        </w:rPr>
        <w:t>3.1</w:t>
      </w:r>
      <w:r w:rsidR="00B31F9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461FA2"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61FA2" w:rsidRPr="00461FA2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>Безвозмездные поступления от других бюджетов бюджетной системы Российской Федерации</w:t>
      </w:r>
    </w:p>
    <w:p w:rsidR="0066195A" w:rsidRDefault="0066195A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461FA2" w:rsidRDefault="00461FA2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A2">
        <w:rPr>
          <w:rFonts w:ascii="Times New Roman" w:hAnsi="Times New Roman" w:cs="Times New Roman"/>
          <w:sz w:val="28"/>
          <w:szCs w:val="28"/>
          <w:lang w:eastAsia="ru-RU"/>
        </w:rPr>
        <w:t>Безвозмездные поступления от других бюджетов бюджетной системы Российской Федерации формируются в соответствие с законом (проектом)</w:t>
      </w:r>
      <w:r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 областном 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области.</w:t>
      </w:r>
    </w:p>
    <w:p w:rsidR="0066195A" w:rsidRPr="00461FA2" w:rsidRDefault="0066195A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95A" w:rsidRPr="0066195A" w:rsidRDefault="00461FA2" w:rsidP="006619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66195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B31F9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6195A"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>Прочие безв</w:t>
      </w:r>
      <w:r w:rsidR="0066195A" w:rsidRPr="0066195A">
        <w:rPr>
          <w:rFonts w:ascii="Times New Roman" w:hAnsi="Times New Roman" w:cs="Times New Roman"/>
          <w:b/>
          <w:sz w:val="28"/>
          <w:szCs w:val="28"/>
          <w:lang w:eastAsia="ru-RU"/>
        </w:rPr>
        <w:t>озмездные поступления</w:t>
      </w:r>
    </w:p>
    <w:p w:rsidR="0066195A" w:rsidRDefault="0066195A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FA2" w:rsidRDefault="00461FA2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FA2">
        <w:rPr>
          <w:rFonts w:ascii="Times New Roman" w:hAnsi="Times New Roman" w:cs="Times New Roman"/>
          <w:sz w:val="28"/>
          <w:szCs w:val="28"/>
          <w:lang w:eastAsia="ru-RU"/>
        </w:rPr>
        <w:t>Прочие безв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озмездные поступления в бюджет муниципального </w:t>
      </w:r>
      <w:r w:rsidR="00F87889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формируются в соответствие заключенных договоров, безвозмездных поступлений от физических и юридических лиц, добровольных пожертвований, прочих безвозмездных поступлений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 муниципального </w:t>
      </w:r>
      <w:r w:rsidR="00F87889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FA2" w:rsidRDefault="00461FA2" w:rsidP="00C5509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7D3" w:rsidRPr="009E05D8" w:rsidRDefault="000757D3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57D3" w:rsidRPr="009E05D8" w:rsidSect="0091352E">
      <w:headerReference w:type="default" r:id="rId10"/>
      <w:pgSz w:w="11906" w:h="16838"/>
      <w:pgMar w:top="1134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2E" w:rsidRDefault="0091352E" w:rsidP="00FB7EC2">
      <w:pPr>
        <w:spacing w:after="0" w:line="240" w:lineRule="auto"/>
      </w:pPr>
      <w:r>
        <w:separator/>
      </w:r>
    </w:p>
  </w:endnote>
  <w:endnote w:type="continuationSeparator" w:id="0">
    <w:p w:rsidR="0091352E" w:rsidRDefault="0091352E" w:rsidP="00FB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2E" w:rsidRDefault="0091352E" w:rsidP="00FB7EC2">
      <w:pPr>
        <w:spacing w:after="0" w:line="240" w:lineRule="auto"/>
      </w:pPr>
      <w:r>
        <w:separator/>
      </w:r>
    </w:p>
  </w:footnote>
  <w:footnote w:type="continuationSeparator" w:id="0">
    <w:p w:rsidR="0091352E" w:rsidRDefault="0091352E" w:rsidP="00FB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2E" w:rsidRDefault="009135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16A"/>
    <w:multiLevelType w:val="multilevel"/>
    <w:tmpl w:val="C8F86F12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1">
    <w:nsid w:val="2172404A"/>
    <w:multiLevelType w:val="hybridMultilevel"/>
    <w:tmpl w:val="1532698C"/>
    <w:lvl w:ilvl="0" w:tplc="724A047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C3599"/>
    <w:multiLevelType w:val="hybridMultilevel"/>
    <w:tmpl w:val="BD46A3FA"/>
    <w:lvl w:ilvl="0" w:tplc="17C2D11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A622DD0"/>
    <w:multiLevelType w:val="hybridMultilevel"/>
    <w:tmpl w:val="2DEC19C4"/>
    <w:lvl w:ilvl="0" w:tplc="9BD849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B308E6"/>
    <w:multiLevelType w:val="multilevel"/>
    <w:tmpl w:val="A76C50F2"/>
    <w:lvl w:ilvl="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29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3E6F7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70F4CD3"/>
    <w:multiLevelType w:val="multilevel"/>
    <w:tmpl w:val="F3B4FE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A4B4427"/>
    <w:multiLevelType w:val="hybridMultilevel"/>
    <w:tmpl w:val="DD2A1226"/>
    <w:lvl w:ilvl="0" w:tplc="3F167A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C412C5B"/>
    <w:multiLevelType w:val="multilevel"/>
    <w:tmpl w:val="80C2174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EC2"/>
    <w:rsid w:val="000044F4"/>
    <w:rsid w:val="00005DDE"/>
    <w:rsid w:val="00013DFC"/>
    <w:rsid w:val="0001513A"/>
    <w:rsid w:val="00017917"/>
    <w:rsid w:val="000235AC"/>
    <w:rsid w:val="00030E2C"/>
    <w:rsid w:val="00032F67"/>
    <w:rsid w:val="000452DF"/>
    <w:rsid w:val="0004620D"/>
    <w:rsid w:val="00046C0C"/>
    <w:rsid w:val="00050090"/>
    <w:rsid w:val="00055744"/>
    <w:rsid w:val="0006428C"/>
    <w:rsid w:val="00070DBB"/>
    <w:rsid w:val="000757D3"/>
    <w:rsid w:val="00081C89"/>
    <w:rsid w:val="00081D28"/>
    <w:rsid w:val="00092A08"/>
    <w:rsid w:val="00093D4B"/>
    <w:rsid w:val="000A2792"/>
    <w:rsid w:val="000A2EE5"/>
    <w:rsid w:val="000A7B0A"/>
    <w:rsid w:val="000B6B83"/>
    <w:rsid w:val="000C5E64"/>
    <w:rsid w:val="000C5EDA"/>
    <w:rsid w:val="000C6C46"/>
    <w:rsid w:val="000D79BA"/>
    <w:rsid w:val="000E4A8B"/>
    <w:rsid w:val="00106BDD"/>
    <w:rsid w:val="00110947"/>
    <w:rsid w:val="00112F8A"/>
    <w:rsid w:val="00114EA8"/>
    <w:rsid w:val="001174BB"/>
    <w:rsid w:val="001244BE"/>
    <w:rsid w:val="00124767"/>
    <w:rsid w:val="001255D6"/>
    <w:rsid w:val="00130230"/>
    <w:rsid w:val="0014140F"/>
    <w:rsid w:val="00144C12"/>
    <w:rsid w:val="0015425E"/>
    <w:rsid w:val="00154AAC"/>
    <w:rsid w:val="00160810"/>
    <w:rsid w:val="00165640"/>
    <w:rsid w:val="0017220B"/>
    <w:rsid w:val="00180A5B"/>
    <w:rsid w:val="001A4329"/>
    <w:rsid w:val="001B3970"/>
    <w:rsid w:val="001B611D"/>
    <w:rsid w:val="001B64B9"/>
    <w:rsid w:val="001C17FD"/>
    <w:rsid w:val="001C25D9"/>
    <w:rsid w:val="001C7401"/>
    <w:rsid w:val="001D33C6"/>
    <w:rsid w:val="001D78FE"/>
    <w:rsid w:val="001F0CC3"/>
    <w:rsid w:val="0021184C"/>
    <w:rsid w:val="002179D9"/>
    <w:rsid w:val="0022027F"/>
    <w:rsid w:val="00220FDD"/>
    <w:rsid w:val="00226570"/>
    <w:rsid w:val="002428E9"/>
    <w:rsid w:val="00243F4B"/>
    <w:rsid w:val="00244157"/>
    <w:rsid w:val="00246821"/>
    <w:rsid w:val="002507D2"/>
    <w:rsid w:val="00252568"/>
    <w:rsid w:val="002554E2"/>
    <w:rsid w:val="00257EC3"/>
    <w:rsid w:val="00263C88"/>
    <w:rsid w:val="00274878"/>
    <w:rsid w:val="002A045A"/>
    <w:rsid w:val="002A611A"/>
    <w:rsid w:val="002A6674"/>
    <w:rsid w:val="002B1064"/>
    <w:rsid w:val="002C2BBB"/>
    <w:rsid w:val="002C619A"/>
    <w:rsid w:val="002D1FA2"/>
    <w:rsid w:val="002D3E7F"/>
    <w:rsid w:val="002D766B"/>
    <w:rsid w:val="002E1867"/>
    <w:rsid w:val="002E2342"/>
    <w:rsid w:val="002E71D3"/>
    <w:rsid w:val="002F3C2C"/>
    <w:rsid w:val="00303CBB"/>
    <w:rsid w:val="00306890"/>
    <w:rsid w:val="003160A3"/>
    <w:rsid w:val="00322D06"/>
    <w:rsid w:val="00325C09"/>
    <w:rsid w:val="0034595F"/>
    <w:rsid w:val="00351D94"/>
    <w:rsid w:val="00374285"/>
    <w:rsid w:val="003B07A0"/>
    <w:rsid w:val="003B4A8F"/>
    <w:rsid w:val="003C16E9"/>
    <w:rsid w:val="003C29FA"/>
    <w:rsid w:val="003C44DC"/>
    <w:rsid w:val="003C4805"/>
    <w:rsid w:val="003D43A5"/>
    <w:rsid w:val="003D4BBC"/>
    <w:rsid w:val="003E45A5"/>
    <w:rsid w:val="003E4875"/>
    <w:rsid w:val="003E66D3"/>
    <w:rsid w:val="003E788B"/>
    <w:rsid w:val="003F2E52"/>
    <w:rsid w:val="00403EDC"/>
    <w:rsid w:val="004076AE"/>
    <w:rsid w:val="00410C4E"/>
    <w:rsid w:val="00444527"/>
    <w:rsid w:val="00445FC0"/>
    <w:rsid w:val="004520FC"/>
    <w:rsid w:val="00461FA2"/>
    <w:rsid w:val="004638B5"/>
    <w:rsid w:val="00466C55"/>
    <w:rsid w:val="00470FED"/>
    <w:rsid w:val="00477685"/>
    <w:rsid w:val="0048142E"/>
    <w:rsid w:val="004845D8"/>
    <w:rsid w:val="00486205"/>
    <w:rsid w:val="00490AD1"/>
    <w:rsid w:val="00492870"/>
    <w:rsid w:val="00495514"/>
    <w:rsid w:val="00497100"/>
    <w:rsid w:val="004A3CEF"/>
    <w:rsid w:val="004B1603"/>
    <w:rsid w:val="004B21B4"/>
    <w:rsid w:val="004B37F2"/>
    <w:rsid w:val="004B52B8"/>
    <w:rsid w:val="004B7600"/>
    <w:rsid w:val="004D18EB"/>
    <w:rsid w:val="004D41D4"/>
    <w:rsid w:val="004F0049"/>
    <w:rsid w:val="004F66A9"/>
    <w:rsid w:val="00500C48"/>
    <w:rsid w:val="00511959"/>
    <w:rsid w:val="00515981"/>
    <w:rsid w:val="00522028"/>
    <w:rsid w:val="00525E03"/>
    <w:rsid w:val="0052766B"/>
    <w:rsid w:val="005313C8"/>
    <w:rsid w:val="0053344C"/>
    <w:rsid w:val="0053770D"/>
    <w:rsid w:val="00550012"/>
    <w:rsid w:val="00553AAC"/>
    <w:rsid w:val="00556093"/>
    <w:rsid w:val="005621CE"/>
    <w:rsid w:val="00565FB0"/>
    <w:rsid w:val="00573546"/>
    <w:rsid w:val="005750BA"/>
    <w:rsid w:val="00575487"/>
    <w:rsid w:val="00576699"/>
    <w:rsid w:val="00580922"/>
    <w:rsid w:val="00582FED"/>
    <w:rsid w:val="00586875"/>
    <w:rsid w:val="00596FFC"/>
    <w:rsid w:val="005977BE"/>
    <w:rsid w:val="005A2799"/>
    <w:rsid w:val="005A2E54"/>
    <w:rsid w:val="005B0D2E"/>
    <w:rsid w:val="005B36B4"/>
    <w:rsid w:val="005B3CD4"/>
    <w:rsid w:val="005B6A29"/>
    <w:rsid w:val="005C7C98"/>
    <w:rsid w:val="005D05A6"/>
    <w:rsid w:val="005D3B0C"/>
    <w:rsid w:val="005D7FAB"/>
    <w:rsid w:val="005E4AD5"/>
    <w:rsid w:val="00600A2A"/>
    <w:rsid w:val="00602797"/>
    <w:rsid w:val="00602C78"/>
    <w:rsid w:val="006128F9"/>
    <w:rsid w:val="00617949"/>
    <w:rsid w:val="006241F5"/>
    <w:rsid w:val="006305B9"/>
    <w:rsid w:val="0064432C"/>
    <w:rsid w:val="00646C22"/>
    <w:rsid w:val="00655425"/>
    <w:rsid w:val="0066195A"/>
    <w:rsid w:val="006636F0"/>
    <w:rsid w:val="00666995"/>
    <w:rsid w:val="0067075C"/>
    <w:rsid w:val="0067101A"/>
    <w:rsid w:val="00673D41"/>
    <w:rsid w:val="0067604A"/>
    <w:rsid w:val="00677EDB"/>
    <w:rsid w:val="006809DA"/>
    <w:rsid w:val="00687D93"/>
    <w:rsid w:val="00691C1C"/>
    <w:rsid w:val="00694D91"/>
    <w:rsid w:val="006B16C4"/>
    <w:rsid w:val="006B39E5"/>
    <w:rsid w:val="006B5527"/>
    <w:rsid w:val="006B5D65"/>
    <w:rsid w:val="006C2A40"/>
    <w:rsid w:val="006C566D"/>
    <w:rsid w:val="006C6D2F"/>
    <w:rsid w:val="006D387C"/>
    <w:rsid w:val="006D4F78"/>
    <w:rsid w:val="006D6963"/>
    <w:rsid w:val="006E0E4A"/>
    <w:rsid w:val="006E376A"/>
    <w:rsid w:val="006F4C15"/>
    <w:rsid w:val="0070404B"/>
    <w:rsid w:val="007065B8"/>
    <w:rsid w:val="00710892"/>
    <w:rsid w:val="007133DE"/>
    <w:rsid w:val="00714663"/>
    <w:rsid w:val="00715E6A"/>
    <w:rsid w:val="0071654D"/>
    <w:rsid w:val="00722171"/>
    <w:rsid w:val="00730217"/>
    <w:rsid w:val="00732AC6"/>
    <w:rsid w:val="00732F6A"/>
    <w:rsid w:val="007417D2"/>
    <w:rsid w:val="00750F5C"/>
    <w:rsid w:val="00757C1F"/>
    <w:rsid w:val="007775A6"/>
    <w:rsid w:val="0078495C"/>
    <w:rsid w:val="007A42E0"/>
    <w:rsid w:val="007A60F0"/>
    <w:rsid w:val="007B566F"/>
    <w:rsid w:val="007C05AF"/>
    <w:rsid w:val="007C1644"/>
    <w:rsid w:val="007C2B88"/>
    <w:rsid w:val="007C3993"/>
    <w:rsid w:val="007C4365"/>
    <w:rsid w:val="007C5C3D"/>
    <w:rsid w:val="007C7BC7"/>
    <w:rsid w:val="007E6BCD"/>
    <w:rsid w:val="007E7DF5"/>
    <w:rsid w:val="007F0221"/>
    <w:rsid w:val="007F18A3"/>
    <w:rsid w:val="00803DB5"/>
    <w:rsid w:val="008053AD"/>
    <w:rsid w:val="008102F2"/>
    <w:rsid w:val="008126D8"/>
    <w:rsid w:val="00812DD0"/>
    <w:rsid w:val="0081536F"/>
    <w:rsid w:val="0081538A"/>
    <w:rsid w:val="00837FA7"/>
    <w:rsid w:val="008432AD"/>
    <w:rsid w:val="008446DF"/>
    <w:rsid w:val="008568EC"/>
    <w:rsid w:val="00863B46"/>
    <w:rsid w:val="008656A3"/>
    <w:rsid w:val="00876866"/>
    <w:rsid w:val="00881AAC"/>
    <w:rsid w:val="0088248E"/>
    <w:rsid w:val="00882A78"/>
    <w:rsid w:val="0089280A"/>
    <w:rsid w:val="008937C5"/>
    <w:rsid w:val="008A09C7"/>
    <w:rsid w:val="008A5AFA"/>
    <w:rsid w:val="008C20B8"/>
    <w:rsid w:val="008D2ED4"/>
    <w:rsid w:val="008D6F59"/>
    <w:rsid w:val="008E37EA"/>
    <w:rsid w:val="008F6DE6"/>
    <w:rsid w:val="00902778"/>
    <w:rsid w:val="00906014"/>
    <w:rsid w:val="00907CBE"/>
    <w:rsid w:val="0091352E"/>
    <w:rsid w:val="00914AF8"/>
    <w:rsid w:val="00936DA2"/>
    <w:rsid w:val="00937901"/>
    <w:rsid w:val="00937E2D"/>
    <w:rsid w:val="00947AFB"/>
    <w:rsid w:val="0096200D"/>
    <w:rsid w:val="0096438D"/>
    <w:rsid w:val="00965AE8"/>
    <w:rsid w:val="00981DDD"/>
    <w:rsid w:val="00985D5A"/>
    <w:rsid w:val="009A6854"/>
    <w:rsid w:val="009B036C"/>
    <w:rsid w:val="009B0880"/>
    <w:rsid w:val="009B18FB"/>
    <w:rsid w:val="009B2037"/>
    <w:rsid w:val="009B22A8"/>
    <w:rsid w:val="009C01CF"/>
    <w:rsid w:val="009C2802"/>
    <w:rsid w:val="009E05D8"/>
    <w:rsid w:val="00A03754"/>
    <w:rsid w:val="00A04DEA"/>
    <w:rsid w:val="00A22CD7"/>
    <w:rsid w:val="00A22D62"/>
    <w:rsid w:val="00A2470A"/>
    <w:rsid w:val="00A258E3"/>
    <w:rsid w:val="00A2642D"/>
    <w:rsid w:val="00A26A13"/>
    <w:rsid w:val="00A3077A"/>
    <w:rsid w:val="00A36314"/>
    <w:rsid w:val="00A40C52"/>
    <w:rsid w:val="00A43453"/>
    <w:rsid w:val="00A44FAB"/>
    <w:rsid w:val="00A5641B"/>
    <w:rsid w:val="00A56A05"/>
    <w:rsid w:val="00A61FA9"/>
    <w:rsid w:val="00A62965"/>
    <w:rsid w:val="00A669F1"/>
    <w:rsid w:val="00A71AA6"/>
    <w:rsid w:val="00A803C2"/>
    <w:rsid w:val="00A8106D"/>
    <w:rsid w:val="00A86A0F"/>
    <w:rsid w:val="00A86B3C"/>
    <w:rsid w:val="00A92619"/>
    <w:rsid w:val="00A93144"/>
    <w:rsid w:val="00A93F38"/>
    <w:rsid w:val="00A95E11"/>
    <w:rsid w:val="00AA0262"/>
    <w:rsid w:val="00AA19C0"/>
    <w:rsid w:val="00AA4022"/>
    <w:rsid w:val="00AA6941"/>
    <w:rsid w:val="00AA7859"/>
    <w:rsid w:val="00AB3787"/>
    <w:rsid w:val="00AB3F78"/>
    <w:rsid w:val="00AD22AC"/>
    <w:rsid w:val="00AD28D5"/>
    <w:rsid w:val="00AD587C"/>
    <w:rsid w:val="00AD63CA"/>
    <w:rsid w:val="00AE25BF"/>
    <w:rsid w:val="00AE4389"/>
    <w:rsid w:val="00AE47C6"/>
    <w:rsid w:val="00AE64DD"/>
    <w:rsid w:val="00AF1809"/>
    <w:rsid w:val="00AF614C"/>
    <w:rsid w:val="00AF6BD3"/>
    <w:rsid w:val="00B0002A"/>
    <w:rsid w:val="00B04810"/>
    <w:rsid w:val="00B04DEA"/>
    <w:rsid w:val="00B06B18"/>
    <w:rsid w:val="00B07FEA"/>
    <w:rsid w:val="00B11600"/>
    <w:rsid w:val="00B11E61"/>
    <w:rsid w:val="00B12519"/>
    <w:rsid w:val="00B13A33"/>
    <w:rsid w:val="00B16276"/>
    <w:rsid w:val="00B231A9"/>
    <w:rsid w:val="00B23F16"/>
    <w:rsid w:val="00B24CF0"/>
    <w:rsid w:val="00B24E51"/>
    <w:rsid w:val="00B31F9E"/>
    <w:rsid w:val="00B336AC"/>
    <w:rsid w:val="00B521E9"/>
    <w:rsid w:val="00B72F4F"/>
    <w:rsid w:val="00B74BD8"/>
    <w:rsid w:val="00B75146"/>
    <w:rsid w:val="00B773EB"/>
    <w:rsid w:val="00B81AE4"/>
    <w:rsid w:val="00B8767D"/>
    <w:rsid w:val="00B90C6C"/>
    <w:rsid w:val="00B911D7"/>
    <w:rsid w:val="00B91A49"/>
    <w:rsid w:val="00B96996"/>
    <w:rsid w:val="00BA20D7"/>
    <w:rsid w:val="00BA6523"/>
    <w:rsid w:val="00BB2DB0"/>
    <w:rsid w:val="00BC0835"/>
    <w:rsid w:val="00BD03B2"/>
    <w:rsid w:val="00BD4EE3"/>
    <w:rsid w:val="00C024DD"/>
    <w:rsid w:val="00C04B08"/>
    <w:rsid w:val="00C05D9F"/>
    <w:rsid w:val="00C12EBE"/>
    <w:rsid w:val="00C1563B"/>
    <w:rsid w:val="00C35D29"/>
    <w:rsid w:val="00C36EF0"/>
    <w:rsid w:val="00C372A9"/>
    <w:rsid w:val="00C54515"/>
    <w:rsid w:val="00C55096"/>
    <w:rsid w:val="00C63636"/>
    <w:rsid w:val="00C7439E"/>
    <w:rsid w:val="00C751FE"/>
    <w:rsid w:val="00C764E4"/>
    <w:rsid w:val="00C84BBB"/>
    <w:rsid w:val="00C8562C"/>
    <w:rsid w:val="00C85D8D"/>
    <w:rsid w:val="00C8730E"/>
    <w:rsid w:val="00C9102E"/>
    <w:rsid w:val="00C932BA"/>
    <w:rsid w:val="00C95C94"/>
    <w:rsid w:val="00CA1020"/>
    <w:rsid w:val="00CA2BA6"/>
    <w:rsid w:val="00CA2C06"/>
    <w:rsid w:val="00CA4EAD"/>
    <w:rsid w:val="00CB511A"/>
    <w:rsid w:val="00CB67C6"/>
    <w:rsid w:val="00CC58C2"/>
    <w:rsid w:val="00CD4B1B"/>
    <w:rsid w:val="00CD7359"/>
    <w:rsid w:val="00CD73FC"/>
    <w:rsid w:val="00CE359F"/>
    <w:rsid w:val="00CE414C"/>
    <w:rsid w:val="00CF35E6"/>
    <w:rsid w:val="00CF652E"/>
    <w:rsid w:val="00D012C8"/>
    <w:rsid w:val="00D06327"/>
    <w:rsid w:val="00D1353D"/>
    <w:rsid w:val="00D23936"/>
    <w:rsid w:val="00D23BAA"/>
    <w:rsid w:val="00D253E5"/>
    <w:rsid w:val="00D337F5"/>
    <w:rsid w:val="00D33ED8"/>
    <w:rsid w:val="00D34815"/>
    <w:rsid w:val="00D35E1A"/>
    <w:rsid w:val="00D43C47"/>
    <w:rsid w:val="00D50FF6"/>
    <w:rsid w:val="00D54FF2"/>
    <w:rsid w:val="00D60B3D"/>
    <w:rsid w:val="00D645F0"/>
    <w:rsid w:val="00D848C8"/>
    <w:rsid w:val="00D8793E"/>
    <w:rsid w:val="00D94231"/>
    <w:rsid w:val="00D97654"/>
    <w:rsid w:val="00DA7BD2"/>
    <w:rsid w:val="00DB28CE"/>
    <w:rsid w:val="00DB5C03"/>
    <w:rsid w:val="00DC1259"/>
    <w:rsid w:val="00DC242C"/>
    <w:rsid w:val="00DC4681"/>
    <w:rsid w:val="00DD2207"/>
    <w:rsid w:val="00DD32C7"/>
    <w:rsid w:val="00DD5437"/>
    <w:rsid w:val="00DE0EF5"/>
    <w:rsid w:val="00DF7391"/>
    <w:rsid w:val="00DF73CB"/>
    <w:rsid w:val="00E11478"/>
    <w:rsid w:val="00E14939"/>
    <w:rsid w:val="00E2060B"/>
    <w:rsid w:val="00E21CDA"/>
    <w:rsid w:val="00E2324C"/>
    <w:rsid w:val="00E23447"/>
    <w:rsid w:val="00E3291B"/>
    <w:rsid w:val="00E40F28"/>
    <w:rsid w:val="00E421F4"/>
    <w:rsid w:val="00E4344D"/>
    <w:rsid w:val="00E46163"/>
    <w:rsid w:val="00E53C6C"/>
    <w:rsid w:val="00E561BE"/>
    <w:rsid w:val="00E6357C"/>
    <w:rsid w:val="00E70929"/>
    <w:rsid w:val="00E70D99"/>
    <w:rsid w:val="00E74393"/>
    <w:rsid w:val="00E74F8C"/>
    <w:rsid w:val="00E77D8A"/>
    <w:rsid w:val="00E92359"/>
    <w:rsid w:val="00EA3150"/>
    <w:rsid w:val="00EA735A"/>
    <w:rsid w:val="00EB7570"/>
    <w:rsid w:val="00EC2D02"/>
    <w:rsid w:val="00EC561E"/>
    <w:rsid w:val="00EC6A44"/>
    <w:rsid w:val="00ED2249"/>
    <w:rsid w:val="00ED7190"/>
    <w:rsid w:val="00EE6741"/>
    <w:rsid w:val="00EF3F4E"/>
    <w:rsid w:val="00EF42C5"/>
    <w:rsid w:val="00F05B7E"/>
    <w:rsid w:val="00F16038"/>
    <w:rsid w:val="00F17F95"/>
    <w:rsid w:val="00F21C47"/>
    <w:rsid w:val="00F30632"/>
    <w:rsid w:val="00F34AE5"/>
    <w:rsid w:val="00F402E5"/>
    <w:rsid w:val="00F43517"/>
    <w:rsid w:val="00F47FBB"/>
    <w:rsid w:val="00F5297B"/>
    <w:rsid w:val="00F53562"/>
    <w:rsid w:val="00F53E52"/>
    <w:rsid w:val="00F54750"/>
    <w:rsid w:val="00F6453C"/>
    <w:rsid w:val="00F6606B"/>
    <w:rsid w:val="00F719EF"/>
    <w:rsid w:val="00F809D9"/>
    <w:rsid w:val="00F87889"/>
    <w:rsid w:val="00F95D02"/>
    <w:rsid w:val="00F97EF5"/>
    <w:rsid w:val="00FA4293"/>
    <w:rsid w:val="00FA465D"/>
    <w:rsid w:val="00FA63A4"/>
    <w:rsid w:val="00FA752C"/>
    <w:rsid w:val="00FB3A50"/>
    <w:rsid w:val="00FB566D"/>
    <w:rsid w:val="00FB591A"/>
    <w:rsid w:val="00FB7EC2"/>
    <w:rsid w:val="00FC512F"/>
    <w:rsid w:val="00FC57DD"/>
    <w:rsid w:val="00FC6C6A"/>
    <w:rsid w:val="00FD2B8A"/>
    <w:rsid w:val="00FE2D48"/>
    <w:rsid w:val="00FE4620"/>
    <w:rsid w:val="00FE497B"/>
    <w:rsid w:val="00FE4BF7"/>
    <w:rsid w:val="00FE5A8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95D02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0D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0D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B7EC2"/>
    <w:pPr>
      <w:ind w:left="720"/>
    </w:pPr>
  </w:style>
  <w:style w:type="paragraph" w:styleId="a4">
    <w:name w:val="header"/>
    <w:basedOn w:val="a"/>
    <w:link w:val="a5"/>
    <w:uiPriority w:val="99"/>
    <w:rsid w:val="00FB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7EC2"/>
    <w:rPr>
      <w:rFonts w:cs="Times New Roman"/>
    </w:rPr>
  </w:style>
  <w:style w:type="paragraph" w:styleId="a6">
    <w:name w:val="footer"/>
    <w:basedOn w:val="a"/>
    <w:link w:val="a7"/>
    <w:uiPriority w:val="99"/>
    <w:rsid w:val="00FB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7EC2"/>
    <w:rPr>
      <w:rFonts w:cs="Times New Roman"/>
    </w:rPr>
  </w:style>
  <w:style w:type="paragraph" w:customStyle="1" w:styleId="ConsPlusNormal">
    <w:name w:val="ConsPlusNormal"/>
    <w:uiPriority w:val="99"/>
    <w:rsid w:val="004814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C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57DD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99"/>
    <w:qFormat/>
    <w:rsid w:val="00BA20D7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16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94E5-88A1-428B-B57F-0ACFDEF8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6227</Words>
  <Characters>35498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EE</Company>
  <LinksUpToDate>false</LinksUpToDate>
  <CharactersWithSpaces>41642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Комова Екатерина Юрьевна</dc:creator>
  <cp:lastModifiedBy>Пользователь</cp:lastModifiedBy>
  <cp:revision>2</cp:revision>
  <cp:lastPrinted>2018-11-06T09:53:00Z</cp:lastPrinted>
  <dcterms:created xsi:type="dcterms:W3CDTF">2018-11-06T09:55:00Z</dcterms:created>
  <dcterms:modified xsi:type="dcterms:W3CDTF">2018-11-06T09:55:00Z</dcterms:modified>
</cp:coreProperties>
</file>