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II. Условия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порядок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оказания поддержки субъектам малого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Яфаровского</w:t>
      </w: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82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2.1 На территории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Яфаровского сельсовета</w:t>
      </w:r>
      <w:r w:rsidRPr="009D082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поддержка субъектам малого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может осуществляться в следующих формах: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консультационная;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финансовая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(при выделении средств из бюджета администрации Александровского района Оренбургской области)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информационная;</w:t>
      </w:r>
    </w:p>
    <w:p w:rsidR="00FE5056" w:rsidRPr="00481835" w:rsidRDefault="00FE5056" w:rsidP="00FE5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835">
        <w:rPr>
          <w:rFonts w:ascii="Times New Roman" w:hAnsi="Times New Roman"/>
          <w:sz w:val="28"/>
          <w:szCs w:val="28"/>
        </w:rPr>
        <w:t>- поддержка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835">
        <w:rPr>
          <w:rFonts w:ascii="Times New Roman" w:hAnsi="Times New Roman"/>
          <w:sz w:val="28"/>
          <w:szCs w:val="28"/>
        </w:rPr>
        <w:t>в области подготовки, переподготовки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83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835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481835">
          <w:rPr>
            <w:rStyle w:val="a3"/>
            <w:rFonts w:ascii="Times New Roman" w:hAnsi="Times New Roman"/>
            <w:sz w:val="28"/>
            <w:szCs w:val="28"/>
          </w:rPr>
          <w:t>квалификации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E5056" w:rsidRPr="00481835" w:rsidRDefault="00FE5056" w:rsidP="00FE50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1835">
        <w:rPr>
          <w:rFonts w:ascii="Times New Roman" w:hAnsi="Times New Roman"/>
          <w:sz w:val="28"/>
          <w:szCs w:val="28"/>
        </w:rPr>
        <w:t>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835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2.2 Основными принципами поддержки являются: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заявительный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порядок обращения субъектов малого и среднего предпринимательства за оказанием поддержки;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 </w:t>
      </w:r>
      <w:hyperlink r:id="rId6" w:tooltip="Системы контроля доступа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доступность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инфраструктуры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поддержки субъектов малого и среднего предпринимательства;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равный доступ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мерам поддержки;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оказание поддержки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с соблюдением требований действующего законодательства;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открытость процедур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оказания поддержки.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2.3 При обращении субъектов малого и среднего предпринимательства за оказанием поддержки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обращение рассматривается в соответствии с Порядком рассмотрения обращений субъектов малого и среднего предпринимательства 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администрации Яфаровского сельсовета Александровского района Оренбургской области (Приложение №1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2.4 Субъектами малого и среднего предпринимательства, претендующим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 получение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материальной и финансовой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поддержки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(при выделении средств из бюджета администрации Александровского района Оренбургской области)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должны быть предоставлены следующие документы: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заявление на получение поддержки;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копии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регистрационных,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hyperlink r:id="rId7" w:tooltip="Документы учредительные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учредительных документов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со всеми действующими изменениями и дополнениями;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копии лицензии на заявленную деятельность;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справка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 средней численности работников за предшествующий </w:t>
      </w:r>
      <w:hyperlink r:id="rId8" w:tooltip="Календарный год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календарный год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 </w:t>
      </w:r>
      <w:hyperlink r:id="rId9" w:tooltip="Баланс бухгалтерский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бухгалтерский баланс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за предшествующий отчетный период.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Кроме того, уполномоченное должностное лицо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администрации Яфаровского сельсовета Александровского района Оренбургской области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или среднего предпринимательства: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 </w:t>
      </w:r>
      <w:hyperlink r:id="rId10" w:tooltip="Законы в России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законодательств</w:t>
        </w:r>
        <w:r>
          <w:rPr>
            <w:rFonts w:ascii="Times New Roman" w:hAnsi="Times New Roman"/>
            <w:sz w:val="28"/>
            <w:szCs w:val="28"/>
            <w:bdr w:val="none" w:sz="0" w:space="0" w:color="auto" w:frame="1"/>
          </w:rPr>
          <w:t>а</w:t>
        </w:r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 xml:space="preserve"> Российской Федерации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Выписку из единого государственного реестра налогоплательщиков;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Налоговую декларацию за предшествующий отчетный период;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Сведения об отсутствии у субъекта малого и среднего предпринимательства просроченной задолженности по уплате в </w:t>
      </w:r>
      <w:hyperlink r:id="rId11" w:tooltip="Бюджет местный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местный бюджет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hyperlink r:id="rId12" w:tooltip="Арендная плата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арендной платы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за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землю и имущество;</w:t>
      </w:r>
    </w:p>
    <w:p w:rsidR="00FE5056" w:rsidRPr="007E0CA2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0B01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Сведения о наличии информации о признании субъекта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13" w:tooltip="Малое предпринимательство" w:history="1">
        <w:r w:rsidRPr="002A0D68">
          <w:rPr>
            <w:rFonts w:ascii="Times New Roman" w:hAnsi="Times New Roman"/>
            <w:sz w:val="28"/>
            <w:szCs w:val="28"/>
            <w:bdr w:val="none" w:sz="0" w:space="0" w:color="auto" w:frame="1"/>
          </w:rPr>
          <w:t>малого</w:t>
        </w:r>
        <w:r>
          <w:rPr>
            <w:rFonts w:ascii="Times New Roman" w:hAnsi="Times New Roman"/>
            <w:sz w:val="28"/>
            <w:szCs w:val="28"/>
            <w:bdr w:val="none" w:sz="0" w:space="0" w:color="auto" w:frame="1"/>
          </w:rPr>
          <w:t xml:space="preserve"> и среднего</w:t>
        </w:r>
        <w:r w:rsidRPr="002A0D68">
          <w:rPr>
            <w:rFonts w:ascii="Times New Roman" w:hAnsi="Times New Roman"/>
            <w:sz w:val="28"/>
            <w:szCs w:val="28"/>
            <w:bdr w:val="none" w:sz="0" w:space="0" w:color="auto" w:frame="1"/>
          </w:rPr>
          <w:t xml:space="preserve"> предпринимательства</w:t>
        </w:r>
      </w:hyperlink>
      <w:r>
        <w:t xml:space="preserve"> </w:t>
      </w:r>
      <w:r w:rsidRPr="002A0D68">
        <w:rPr>
          <w:rFonts w:ascii="Times New Roman" w:hAnsi="Times New Roman"/>
          <w:sz w:val="28"/>
          <w:szCs w:val="28"/>
          <w:bdr w:val="none" w:sz="0" w:space="0" w:color="auto" w:frame="1"/>
        </w:rPr>
        <w:t>банкротом и открытии конкурсного производства.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Сроки рассмотрения обращений субъектов малого и среднего предпринимательства ус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танавливаются в соответствии с П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орядком рассмотрения обращений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субъектов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администрацию Яфаровского сельсовета Александровского района Оренбургской области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согласно приложению № 1 к настоящему Положению.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2.5. Поддержка не может оказываться в отношении субъектов малого и среднего предпринимательства:</w:t>
      </w:r>
    </w:p>
    <w:p w:rsidR="00FE5056" w:rsidRPr="00510117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являющихся </w:t>
      </w:r>
      <w:hyperlink r:id="rId14" w:tooltip="Получение кредита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кредитными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организациями, страховыми организациями (за исключением потребительских кооперативов),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hyperlink r:id="rId15" w:tooltip="Инвестиционные фонды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инвестиционными фондами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 негосударственными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hyperlink r:id="rId16" w:tooltip="Пенсионный фонд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пенсионными фондами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hyperlink r:id="rId17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профессиональными</w:t>
        </w:r>
      </w:hyperlink>
      <w:r w:rsidRPr="00B95EF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участниками рынка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hyperlink r:id="rId18" w:tooltip="Ценные бумаги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ценных бумаг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являющихся участниками соглашений о разделе продукции;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осуществляющих </w:t>
      </w:r>
      <w:hyperlink r:id="rId19" w:tooltip="Предпринимательская деятельность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предпринимательскую деятельность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в сфере игорного бизнеса;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являющихся в порядке, установленном законодательством Российской Федерации 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hyperlink r:id="rId20" w:tooltip="Валютное регулирование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валютном регулировании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hyperlink r:id="rId21" w:tooltip="Валютный контроль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валютном контроле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 </w:t>
      </w:r>
      <w:hyperlink r:id="rId22" w:tooltip="Нерезиденты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нерезидентами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Российской Федерации, за исключением случаев предусмотренных международными договорами Российской Федерации.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2.6. 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оказании поддержки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должно быть отказано в случае, если: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не представлены необходимые документы или представлены недостоверные сведения и документы;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имеются невыполненные обязательства перед бюджетом любого уровня;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ранее в отношении за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явителя –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субъекта малого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среднего предпринимательства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было принято решение об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оказании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аналогичной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поддержки и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сроки ее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оказания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не истекли;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с момента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признания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субъекта малого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среднего предпринимательства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допустившим нарушение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порядка 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условий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оказания поддержки, в том числе не обеспечившим целевого использования средств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поддержки, прошло менее чем три года.</w:t>
      </w:r>
    </w:p>
    <w:p w:rsidR="00FE5056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2.7. Поддержка субъектам малого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среднего предпринимательства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осуществляется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из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бюджет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Яфаровского сельсовета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(при выделении средств из бюджета администрации Александровского района Оренбургской области)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E5056" w:rsidRPr="00B95EF9" w:rsidRDefault="00FE5056" w:rsidP="00FE505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5EF9"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EF9">
        <w:rPr>
          <w:rFonts w:ascii="Times New Roman" w:hAnsi="Times New Roman"/>
          <w:b/>
          <w:sz w:val="28"/>
          <w:szCs w:val="28"/>
        </w:rPr>
        <w:t xml:space="preserve">Порядок оказания консультационной и </w:t>
      </w:r>
      <w:r>
        <w:rPr>
          <w:rFonts w:ascii="Times New Roman" w:hAnsi="Times New Roman"/>
          <w:b/>
          <w:sz w:val="28"/>
          <w:szCs w:val="28"/>
        </w:rPr>
        <w:t>и</w:t>
      </w:r>
      <w:r w:rsidRPr="00B95EF9">
        <w:rPr>
          <w:rFonts w:ascii="Times New Roman" w:hAnsi="Times New Roman"/>
          <w:b/>
          <w:sz w:val="28"/>
          <w:szCs w:val="28"/>
        </w:rPr>
        <w:t>нформационной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EF9">
        <w:rPr>
          <w:rFonts w:ascii="Times New Roman" w:hAnsi="Times New Roman"/>
          <w:b/>
          <w:sz w:val="28"/>
          <w:szCs w:val="28"/>
        </w:rPr>
        <w:t>поддержки субъектам малого и среднего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EF9">
        <w:rPr>
          <w:rFonts w:ascii="Times New Roman" w:hAnsi="Times New Roman"/>
          <w:b/>
          <w:sz w:val="28"/>
          <w:szCs w:val="28"/>
        </w:rPr>
        <w:t>предпринимательства </w:t>
      </w:r>
      <w:r>
        <w:rPr>
          <w:rFonts w:ascii="Times New Roman" w:hAnsi="Times New Roman"/>
          <w:b/>
          <w:sz w:val="28"/>
          <w:szCs w:val="28"/>
        </w:rPr>
        <w:t xml:space="preserve">Яфаровского </w:t>
      </w:r>
      <w:r w:rsidRPr="00B95EF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E5056" w:rsidRPr="00B95EF9" w:rsidRDefault="00FE5056" w:rsidP="00FE5056">
      <w:pPr>
        <w:pStyle w:val="a4"/>
        <w:rPr>
          <w:rFonts w:ascii="Times New Roman" w:hAnsi="Times New Roman"/>
          <w:sz w:val="28"/>
          <w:szCs w:val="28"/>
        </w:rPr>
      </w:pP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 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конодательством и осуществляющим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свою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Яфаровского сельсовета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3.2 Консультационная поддержка оказывается в виде проведения консультаций: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по вопросам организации торговли и бытового обслуживания;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предоставления в аренду муниципального имущества;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размещения заказов на поставки товаров,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23" w:tooltip="Выполнение работ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выполнение работ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 оказ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ание услуг для муниципальных нужд.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3.3 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24" w:tooltip="Круглые столы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круглых столов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 ярм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арок, выставок и других мероприятий, направленных на повышение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25" w:tooltip="Активность деловая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деловой активности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субъе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ктов малого и среднего предпринимательства.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3.4 Формы и методы консультационной и информационной поддержки могут изменяться и дополняться.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3.5 Консультационная и информационная поддержки оказываются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должностными лицами в соответствии с их компетенцией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следующих формах: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устной форме – лицам, обратившимся посредством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26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телефонной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связ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 или лично;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письменной форме по запросам;</w:t>
      </w:r>
    </w:p>
    <w:p w:rsidR="00FE5056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путем размещения информации 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27" w:tooltip="Средства массовой информации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средствах массовой информации</w:t>
        </w:r>
      </w:hyperlink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 печатных изданиях, теле- и радиопрограммах.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IV. Порядок оказания финансовой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поддержки </w:t>
      </w:r>
      <w:r w:rsidRPr="00E01CD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(при выделении средств из бюджета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Александровского района</w:t>
      </w:r>
      <w:r w:rsidRPr="00E01CD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)</w:t>
      </w:r>
      <w:r w:rsidRPr="00D328D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D328D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субъектам</w:t>
      </w: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малого и среднего предпринимательства на территории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Яфаровского</w:t>
      </w: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 Оказание финансовой поддержки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(при выделении средств из бюджета администрации Александровского района Оренбургской области)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субъектам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Яфаровского сельсовета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осуществляется в соответствии с: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Порядком возмещения (субсидирования) из бюджета части затрат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 уплату процентов по кредитам кредитных организаций, полученным субъектами малого и среднего предпринимательства;</w:t>
      </w:r>
    </w:p>
    <w:p w:rsidR="00FE5056" w:rsidRPr="00834EE1" w:rsidRDefault="00FE5056" w:rsidP="00FE5056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Порядком предоставления грантов начинающим предпринимателя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 на создание собственного дела.</w:t>
      </w:r>
    </w:p>
    <w:p w:rsidR="00C27061" w:rsidRDefault="00C27061">
      <w:bookmarkStart w:id="0" w:name="_GoBack"/>
      <w:bookmarkEnd w:id="0"/>
    </w:p>
    <w:sectPr w:rsidR="00C2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56"/>
    <w:rsid w:val="00C27061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5056"/>
    <w:rPr>
      <w:color w:val="0000FF"/>
      <w:u w:val="single"/>
    </w:rPr>
  </w:style>
  <w:style w:type="paragraph" w:styleId="a4">
    <w:name w:val="No Spacing"/>
    <w:uiPriority w:val="1"/>
    <w:qFormat/>
    <w:rsid w:val="00FE50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5056"/>
    <w:rPr>
      <w:color w:val="0000FF"/>
      <w:u w:val="single"/>
    </w:rPr>
  </w:style>
  <w:style w:type="paragraph" w:styleId="a4">
    <w:name w:val="No Spacing"/>
    <w:uiPriority w:val="1"/>
    <w:qFormat/>
    <w:rsid w:val="00FE50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lendarnij_god/" TargetMode="External"/><Relationship Id="rId13" Type="http://schemas.openxmlformats.org/officeDocument/2006/relationships/hyperlink" Target="http://pandia.ru/text/category/maloe_predprinimatelmzstvo/" TargetMode="External"/><Relationship Id="rId18" Type="http://schemas.openxmlformats.org/officeDocument/2006/relationships/hyperlink" Target="http://pandia.ru/text/category/tcennie_bumagi/" TargetMode="External"/><Relationship Id="rId26" Type="http://schemas.openxmlformats.org/officeDocument/2006/relationships/hyperlink" Target="http://pandia.ru/text/categ/wiki/001/242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valyutnij_kontrolmz/" TargetMode="External"/><Relationship Id="rId7" Type="http://schemas.openxmlformats.org/officeDocument/2006/relationships/hyperlink" Target="http://pandia.ru/text/category/dokumenti_uchreditelmznie/" TargetMode="External"/><Relationship Id="rId12" Type="http://schemas.openxmlformats.org/officeDocument/2006/relationships/hyperlink" Target="http://pandia.ru/text/category/arendnaya_plata/" TargetMode="External"/><Relationship Id="rId17" Type="http://schemas.openxmlformats.org/officeDocument/2006/relationships/hyperlink" Target="http://pandia.ru/text/categ/wiki/001/92.php" TargetMode="External"/><Relationship Id="rId25" Type="http://schemas.openxmlformats.org/officeDocument/2006/relationships/hyperlink" Target="http://pandia.ru/text/category/aktivnostmz_delovay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pensionnij_fond/" TargetMode="External"/><Relationship Id="rId20" Type="http://schemas.openxmlformats.org/officeDocument/2006/relationships/hyperlink" Target="http://pandia.ru/text/category/valyutnoe_regulirovanie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202.php" TargetMode="External"/><Relationship Id="rId11" Type="http://schemas.openxmlformats.org/officeDocument/2006/relationships/hyperlink" Target="http://pandia.ru/text/category/byudzhet_mestnij/" TargetMode="External"/><Relationship Id="rId24" Type="http://schemas.openxmlformats.org/officeDocument/2006/relationships/hyperlink" Target="http://pandia.ru/text/category/kruglie_stoli/" TargetMode="External"/><Relationship Id="rId5" Type="http://schemas.openxmlformats.org/officeDocument/2006/relationships/hyperlink" Target="http://pandia.ru/text/categ/wiki/001/262.php" TargetMode="External"/><Relationship Id="rId15" Type="http://schemas.openxmlformats.org/officeDocument/2006/relationships/hyperlink" Target="http://pandia.ru/text/category/investitcionnie_fondi/" TargetMode="External"/><Relationship Id="rId23" Type="http://schemas.openxmlformats.org/officeDocument/2006/relationships/hyperlink" Target="http://pandia.ru/text/category/vipolnenie_rabo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zakoni_v_rossii/" TargetMode="External"/><Relationship Id="rId19" Type="http://schemas.openxmlformats.org/officeDocument/2006/relationships/hyperlink" Target="http://pandia.ru/text/category/predprinimatelmzsk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alans_buhgalterskij/" TargetMode="External"/><Relationship Id="rId14" Type="http://schemas.openxmlformats.org/officeDocument/2006/relationships/hyperlink" Target="http://pandia.ru/text/categ/wiki/001/15.php" TargetMode="External"/><Relationship Id="rId22" Type="http://schemas.openxmlformats.org/officeDocument/2006/relationships/hyperlink" Target="http://pandia.ru/text/category/nerezidenti/" TargetMode="External"/><Relationship Id="rId27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2018-01-09T12:01:00Z</dcterms:created>
  <dcterms:modified xsi:type="dcterms:W3CDTF">2018-01-09T12:02:00Z</dcterms:modified>
</cp:coreProperties>
</file>